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B5706">
      <w:pPr>
        <w:rPr>
          <w:rFonts w:eastAsia="仿宋_GB2312"/>
          <w:color w:val="000000" w:themeColor="text1"/>
          <w:sz w:val="84"/>
          <w:highlight w:val="none"/>
          <w14:textFill>
            <w14:solidFill>
              <w14:schemeClr w14:val="tx1"/>
            </w14:solidFill>
          </w14:textFill>
        </w:rPr>
      </w:pPr>
    </w:p>
    <w:p w14:paraId="7CB387F1">
      <w:pPr>
        <w:ind w:right="105"/>
        <w:jc w:val="right"/>
        <w:rPr>
          <w:rFonts w:eastAsia="黑体"/>
          <w:b/>
          <w:color w:val="000000" w:themeColor="text1"/>
          <w:spacing w:val="40"/>
          <w:w w:val="66"/>
          <w:sz w:val="60"/>
          <w:szCs w:val="60"/>
          <w:highlight w:val="none"/>
          <w14:textFill>
            <w14:solidFill>
              <w14:schemeClr w14:val="tx1"/>
            </w14:solidFill>
          </w14:textFill>
        </w:rPr>
      </w:pPr>
      <w:r>
        <w:rPr>
          <w:rFonts w:hint="eastAsia" w:eastAsia="黑体"/>
          <w:b/>
          <w:color w:val="000000" w:themeColor="text1"/>
          <w:spacing w:val="40"/>
          <w:w w:val="66"/>
          <w:sz w:val="60"/>
          <w:szCs w:val="60"/>
          <w:highlight w:val="none"/>
          <w14:textFill>
            <w14:solidFill>
              <w14:schemeClr w14:val="tx1"/>
            </w14:solidFill>
          </w14:textFill>
        </w:rPr>
        <w:t>天津市工会管理干部学院院区建筑维修改造工程方案设计、初步设计项目</w:t>
      </w:r>
    </w:p>
    <w:p w14:paraId="55877C13">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招标文件</w:t>
      </w:r>
    </w:p>
    <w:p w14:paraId="6A10EB00">
      <w:pPr>
        <w:ind w:right="1025"/>
        <w:jc w:val="center"/>
        <w:rPr>
          <w:rFonts w:eastAsia="黑体"/>
          <w:b/>
          <w:color w:val="000000" w:themeColor="text1"/>
          <w:spacing w:val="40"/>
          <w:w w:val="66"/>
          <w:sz w:val="60"/>
          <w:szCs w:val="60"/>
          <w:highlight w:val="none"/>
          <w14:textFill>
            <w14:solidFill>
              <w14:schemeClr w14:val="tx1"/>
            </w14:solidFill>
          </w14:textFill>
        </w:rPr>
      </w:pPr>
    </w:p>
    <w:p w14:paraId="6B434F42">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14:paraId="370E7EE0">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TGPC-2024-D-0683</w:t>
      </w:r>
      <w:r>
        <w:rPr>
          <w:rFonts w:eastAsia="黑体"/>
          <w:color w:val="000000" w:themeColor="text1"/>
          <w:spacing w:val="40"/>
          <w:w w:val="66"/>
          <w:sz w:val="32"/>
          <w:szCs w:val="32"/>
          <w:highlight w:val="none"/>
          <w14:textFill>
            <w14:solidFill>
              <w14:schemeClr w14:val="tx1"/>
            </w14:solidFill>
          </w14:textFill>
        </w:rPr>
        <w:t>）</w:t>
      </w:r>
    </w:p>
    <w:p w14:paraId="66F47DA1">
      <w:pPr>
        <w:rPr>
          <w:color w:val="000000" w:themeColor="text1"/>
          <w:sz w:val="40"/>
          <w:highlight w:val="none"/>
          <w14:textFill>
            <w14:solidFill>
              <w14:schemeClr w14:val="tx1"/>
            </w14:solidFill>
          </w14:textFill>
        </w:rPr>
      </w:pPr>
    </w:p>
    <w:p w14:paraId="26253E29">
      <w:pPr>
        <w:rPr>
          <w:color w:val="000000" w:themeColor="text1"/>
          <w:sz w:val="36"/>
          <w:highlight w:val="none"/>
          <w14:textFill>
            <w14:solidFill>
              <w14:schemeClr w14:val="tx1"/>
            </w14:solidFill>
          </w14:textFill>
        </w:rPr>
      </w:pPr>
    </w:p>
    <w:p w14:paraId="500EC1F0">
      <w:pPr>
        <w:rPr>
          <w:color w:val="000000" w:themeColor="text1"/>
          <w:sz w:val="36"/>
          <w:highlight w:val="none"/>
          <w14:textFill>
            <w14:solidFill>
              <w14:schemeClr w14:val="tx1"/>
            </w14:solidFill>
          </w14:textFill>
        </w:rPr>
      </w:pPr>
    </w:p>
    <w:p w14:paraId="715499C9">
      <w:pPr>
        <w:rPr>
          <w:color w:val="000000" w:themeColor="text1"/>
          <w:sz w:val="36"/>
          <w:highlight w:val="none"/>
          <w14:textFill>
            <w14:solidFill>
              <w14:schemeClr w14:val="tx1"/>
            </w14:solidFill>
          </w14:textFill>
        </w:rPr>
      </w:pPr>
    </w:p>
    <w:p w14:paraId="31EA9FD2">
      <w:pPr>
        <w:rPr>
          <w:color w:val="000000" w:themeColor="text1"/>
          <w:sz w:val="36"/>
          <w:highlight w:val="none"/>
          <w14:textFill>
            <w14:solidFill>
              <w14:schemeClr w14:val="tx1"/>
            </w14:solidFill>
          </w14:textFill>
        </w:rPr>
      </w:pPr>
    </w:p>
    <w:p w14:paraId="29FF6401">
      <w:pPr>
        <w:rPr>
          <w:color w:val="000000" w:themeColor="text1"/>
          <w:sz w:val="36"/>
          <w:highlight w:val="none"/>
          <w14:textFill>
            <w14:solidFill>
              <w14:schemeClr w14:val="tx1"/>
            </w14:solidFill>
          </w14:textFill>
        </w:rPr>
      </w:pPr>
    </w:p>
    <w:p w14:paraId="0C4619C9">
      <w:pPr>
        <w:rPr>
          <w:color w:val="000000" w:themeColor="text1"/>
          <w:sz w:val="36"/>
          <w:highlight w:val="none"/>
          <w14:textFill>
            <w14:solidFill>
              <w14:schemeClr w14:val="tx1"/>
            </w14:solidFill>
          </w14:textFill>
        </w:rPr>
      </w:pPr>
    </w:p>
    <w:p w14:paraId="300B9365">
      <w:pPr>
        <w:rPr>
          <w:color w:val="000000" w:themeColor="text1"/>
          <w:sz w:val="36"/>
          <w:highlight w:val="none"/>
          <w14:textFill>
            <w14:solidFill>
              <w14:schemeClr w14:val="tx1"/>
            </w14:solidFill>
          </w14:textFill>
        </w:rPr>
      </w:pPr>
    </w:p>
    <w:p w14:paraId="158CA539">
      <w:pPr>
        <w:rPr>
          <w:color w:val="000000" w:themeColor="text1"/>
          <w:sz w:val="36"/>
          <w:highlight w:val="none"/>
          <w14:textFill>
            <w14:solidFill>
              <w14:schemeClr w14:val="tx1"/>
            </w14:solidFill>
          </w14:textFill>
        </w:rPr>
      </w:pPr>
    </w:p>
    <w:p w14:paraId="0BBEA16C">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14:paraId="775DE2BC">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8</w:t>
      </w:r>
      <w:r>
        <w:rPr>
          <w:rFonts w:eastAsia="仿宋_GB2312"/>
          <w:b/>
          <w:bCs/>
          <w:color w:val="000000" w:themeColor="text1"/>
          <w:kern w:val="0"/>
          <w:sz w:val="44"/>
          <w:szCs w:val="44"/>
          <w:highlight w:val="none"/>
          <w14:textFill>
            <w14:solidFill>
              <w14:schemeClr w14:val="tx1"/>
            </w14:solidFill>
          </w14:textFill>
        </w:rPr>
        <w:t xml:space="preserve"> </w:t>
      </w:r>
    </w:p>
    <w:p w14:paraId="5DEB0025">
      <w:pPr>
        <w:widowControl/>
        <w:jc w:val="left"/>
        <w:rPr>
          <w:rFonts w:eastAsia="仿宋_GB2312"/>
          <w:b/>
          <w:bCs/>
          <w:color w:val="000000" w:themeColor="text1"/>
          <w:kern w:val="0"/>
          <w:sz w:val="44"/>
          <w:szCs w:val="44"/>
          <w:highlight w:val="none"/>
          <w14:textFill>
            <w14:solidFill>
              <w14:schemeClr w14:val="tx1"/>
            </w14:solidFill>
          </w14:textFill>
        </w:rPr>
      </w:pPr>
    </w:p>
    <w:p w14:paraId="4BE6AA29">
      <w:pPr>
        <w:ind w:firstLine="408" w:firstLineChars="100"/>
        <w:jc w:val="center"/>
        <w:rPr>
          <w:b/>
          <w:color w:val="000000" w:themeColor="text1"/>
          <w:spacing w:val="20"/>
          <w:w w:val="80"/>
          <w:sz w:val="48"/>
          <w:szCs w:val="48"/>
          <w:highlight w:val="none"/>
          <w14:textFill>
            <w14:solidFill>
              <w14:schemeClr w14:val="tx1"/>
            </w14:solidFill>
          </w14:textFill>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715D58CC">
      <w:pPr>
        <w:ind w:firstLine="408" w:firstLineChars="100"/>
        <w:jc w:val="center"/>
        <w:rPr>
          <w:b/>
          <w:color w:val="000000" w:themeColor="text1"/>
          <w:spacing w:val="20"/>
          <w:w w:val="80"/>
          <w:sz w:val="48"/>
          <w:szCs w:val="48"/>
          <w:highlight w:val="none"/>
          <w14:textFill>
            <w14:solidFill>
              <w14:schemeClr w14:val="tx1"/>
            </w14:solidFill>
          </w14:textFill>
        </w:rPr>
      </w:pPr>
      <w:r>
        <w:rPr>
          <w:b/>
          <w:color w:val="000000" w:themeColor="text1"/>
          <w:spacing w:val="20"/>
          <w:w w:val="80"/>
          <w:sz w:val="48"/>
          <w:szCs w:val="48"/>
          <w:highlight w:val="none"/>
          <w14:textFill>
            <w14:solidFill>
              <w14:schemeClr w14:val="tx1"/>
            </w14:solidFill>
          </w14:textFill>
        </w:rPr>
        <w:t>目  录</w:t>
      </w:r>
    </w:p>
    <w:p w14:paraId="0D44A371">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第一部分  投标邀请函</w:t>
      </w:r>
    </w:p>
    <w:p w14:paraId="27D17EC5">
      <w:pPr>
        <w:spacing w:line="560" w:lineRule="exact"/>
        <w:ind w:right="-141" w:rightChars="-73"/>
        <w:rPr>
          <w:b/>
          <w:color w:val="000000" w:themeColor="text1"/>
          <w:sz w:val="24"/>
          <w:highlight w:val="none"/>
          <w14:textFill>
            <w14:solidFill>
              <w14:schemeClr w14:val="tx1"/>
            </w14:solidFill>
          </w14:textFill>
        </w:rPr>
      </w:pPr>
    </w:p>
    <w:p w14:paraId="31051E13">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第二部分  招标项目要求</w:t>
      </w:r>
    </w:p>
    <w:p w14:paraId="6414CFFE">
      <w:pPr>
        <w:spacing w:line="560" w:lineRule="exact"/>
        <w:ind w:right="-141" w:rightChars="-73"/>
        <w:rPr>
          <w:b/>
          <w:color w:val="000000" w:themeColor="text1"/>
          <w:sz w:val="24"/>
          <w:highlight w:val="none"/>
          <w14:textFill>
            <w14:solidFill>
              <w14:schemeClr w14:val="tx1"/>
            </w14:solidFill>
          </w14:textFill>
        </w:rPr>
      </w:pPr>
    </w:p>
    <w:p w14:paraId="46B4C37D">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第三部分  投标须知</w:t>
      </w:r>
    </w:p>
    <w:p w14:paraId="7316AA29">
      <w:pPr>
        <w:spacing w:line="560" w:lineRule="exact"/>
        <w:ind w:right="-141" w:rightChars="-73"/>
        <w:rPr>
          <w:color w:val="000000" w:themeColor="text1"/>
          <w:sz w:val="24"/>
          <w:highlight w:val="none"/>
          <w14:textFill>
            <w14:solidFill>
              <w14:schemeClr w14:val="tx1"/>
            </w14:solidFill>
          </w14:textFill>
        </w:rPr>
      </w:pPr>
    </w:p>
    <w:p w14:paraId="6C688113">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第四部分  合同条款</w:t>
      </w:r>
    </w:p>
    <w:p w14:paraId="79926309">
      <w:pPr>
        <w:spacing w:line="560" w:lineRule="exact"/>
        <w:rPr>
          <w:color w:val="000000" w:themeColor="text1"/>
          <w:sz w:val="24"/>
          <w:highlight w:val="none"/>
          <w14:textFill>
            <w14:solidFill>
              <w14:schemeClr w14:val="tx1"/>
            </w14:solidFill>
          </w14:textFill>
        </w:rPr>
      </w:pPr>
    </w:p>
    <w:p w14:paraId="3E3B0F3D">
      <w:pPr>
        <w:spacing w:line="560" w:lineRule="exac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第五部分  投标文件格式</w:t>
      </w:r>
    </w:p>
    <w:p w14:paraId="0EB4B646">
      <w:pPr>
        <w:rPr>
          <w:color w:val="000000" w:themeColor="text1"/>
          <w:sz w:val="24"/>
          <w:highlight w:val="none"/>
          <w14:textFill>
            <w14:solidFill>
              <w14:schemeClr w14:val="tx1"/>
            </w14:solidFill>
          </w14:textFill>
        </w:rPr>
      </w:pPr>
    </w:p>
    <w:p w14:paraId="1B408A2A">
      <w:pPr>
        <w:rPr>
          <w:color w:val="000000" w:themeColor="text1"/>
          <w:sz w:val="24"/>
          <w:highlight w:val="none"/>
          <w14:textFill>
            <w14:solidFill>
              <w14:schemeClr w14:val="tx1"/>
            </w14:solidFill>
          </w14:textFill>
        </w:rPr>
      </w:pPr>
    </w:p>
    <w:p w14:paraId="50862D6F">
      <w:pPr>
        <w:rPr>
          <w:color w:val="000000" w:themeColor="text1"/>
          <w:sz w:val="24"/>
          <w:highlight w:val="none"/>
          <w14:textFill>
            <w14:solidFill>
              <w14:schemeClr w14:val="tx1"/>
            </w14:solidFill>
          </w14:textFill>
        </w:rPr>
      </w:pPr>
    </w:p>
    <w:p w14:paraId="57B7F467">
      <w:pPr>
        <w:rPr>
          <w:color w:val="000000" w:themeColor="text1"/>
          <w:sz w:val="24"/>
          <w:highlight w:val="none"/>
          <w14:textFill>
            <w14:solidFill>
              <w14:schemeClr w14:val="tx1"/>
            </w14:solidFill>
          </w14:textFill>
        </w:rPr>
      </w:pPr>
    </w:p>
    <w:p w14:paraId="1DCCD2D3">
      <w:pPr>
        <w:rPr>
          <w:color w:val="000000" w:themeColor="text1"/>
          <w:sz w:val="24"/>
          <w:highlight w:val="none"/>
          <w14:textFill>
            <w14:solidFill>
              <w14:schemeClr w14:val="tx1"/>
            </w14:solidFill>
          </w14:textFill>
        </w:rPr>
      </w:pPr>
    </w:p>
    <w:p w14:paraId="5632ABA5">
      <w:pPr>
        <w:rPr>
          <w:color w:val="000000" w:themeColor="text1"/>
          <w:sz w:val="24"/>
          <w:highlight w:val="none"/>
          <w14:textFill>
            <w14:solidFill>
              <w14:schemeClr w14:val="tx1"/>
            </w14:solidFill>
          </w14:textFill>
        </w:rPr>
      </w:pPr>
    </w:p>
    <w:p w14:paraId="36663B00">
      <w:pPr>
        <w:rPr>
          <w:b/>
          <w:color w:val="000000" w:themeColor="text1"/>
          <w:highlight w:val="none"/>
          <w14:textFill>
            <w14:solidFill>
              <w14:schemeClr w14:val="tx1"/>
            </w14:solidFill>
          </w14:textFill>
        </w:rPr>
      </w:pPr>
    </w:p>
    <w:p w14:paraId="4CD63729">
      <w:pPr>
        <w:pStyle w:val="16"/>
        <w:rPr>
          <w:rFonts w:ascii="Times New Roman" w:hAnsi="Times New Roman"/>
          <w:color w:val="000000" w:themeColor="text1"/>
          <w:highlight w:val="none"/>
          <w14:textFill>
            <w14:solidFill>
              <w14:schemeClr w14:val="tx1"/>
            </w14:solidFill>
          </w14:textFill>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267C0FF0">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第一部分  投标邀请函</w:t>
      </w:r>
      <w:bookmarkEnd w:id="0"/>
    </w:p>
    <w:p w14:paraId="59CE9C68">
      <w:pPr>
        <w:pStyle w:val="29"/>
        <w:spacing w:line="360" w:lineRule="auto"/>
        <w:ind w:firstLine="448" w:firstLineChars="200"/>
        <w:jc w:val="both"/>
        <w:rPr>
          <w:rFonts w:ascii="Times New Roman" w:hAnsi="Times New Roman" w:cs="Times New Roman" w:eastAsiaTheme="minorEastAsia"/>
          <w:color w:val="000000" w:themeColor="text1"/>
          <w:szCs w:val="32"/>
          <w:highlight w:val="none"/>
          <w14:textFill>
            <w14:solidFill>
              <w14:schemeClr w14:val="tx1"/>
            </w14:solidFill>
          </w14:textFill>
        </w:rPr>
      </w:pPr>
      <w:r>
        <w:rPr>
          <w:rFonts w:ascii="Times New Roman" w:hAnsi="Times New Roman" w:cs="Times New Roman" w:eastAsiaTheme="minorEastAsia"/>
          <w:color w:val="000000" w:themeColor="text1"/>
          <w:szCs w:val="32"/>
          <w:highlight w:val="none"/>
          <w14:textFill>
            <w14:solidFill>
              <w14:schemeClr w14:val="tx1"/>
            </w14:solidFill>
          </w14:textFill>
        </w:rPr>
        <w:t>受</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天津市工会管理干部学院</w:t>
      </w:r>
      <w:r>
        <w:rPr>
          <w:rFonts w:ascii="Times New Roman" w:hAnsi="Times New Roman" w:cs="Times New Roman" w:eastAsiaTheme="minorEastAsia"/>
          <w:color w:val="000000" w:themeColor="text1"/>
          <w:szCs w:val="32"/>
          <w:highlight w:val="none"/>
          <w14:textFill>
            <w14:solidFill>
              <w14:schemeClr w14:val="tx1"/>
            </w14:solidFill>
          </w14:textFill>
        </w:rPr>
        <w:t>委托，天津市政府采购中心将以公开招标方式，对</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天津市工会管理干部学院院区建筑维修改造工程方案设计、初步设计项目</w:t>
      </w:r>
      <w:r>
        <w:rPr>
          <w:rFonts w:ascii="Times New Roman" w:hAnsi="Times New Roman" w:cs="Times New Roman" w:eastAsiaTheme="minorEastAsia"/>
          <w:color w:val="000000" w:themeColor="text1"/>
          <w:szCs w:val="32"/>
          <w:highlight w:val="none"/>
          <w14:textFill>
            <w14:solidFill>
              <w14:schemeClr w14:val="tx1"/>
            </w14:solidFill>
          </w14:textFill>
        </w:rPr>
        <w:t>实施采购。现欢迎合格的供应商参加投标。</w:t>
      </w:r>
    </w:p>
    <w:p w14:paraId="745D4B9C">
      <w:pPr>
        <w:pStyle w:val="29"/>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本项目为远程招投标，一律不接受纸质投标文件，只接受加盖投标人电子签章的电子投标文件（以通过天津公共资源电子签章客户端正确读取签章信息为准）。供应</w:t>
      </w:r>
      <w:r>
        <w:rPr>
          <w:rFonts w:hint="eastAsia" w:ascii="Times New Roman" w:hAnsi="Times New Roman" w:eastAsia="宋体" w:cs="Times New Roman"/>
          <w:color w:val="000000" w:themeColor="text1"/>
          <w:szCs w:val="32"/>
          <w:highlight w:val="none"/>
          <w14:textFill>
            <w14:solidFill>
              <w14:schemeClr w14:val="tx1"/>
            </w14:solidFill>
          </w14:textFill>
        </w:rPr>
        <w:t>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3FA15F4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一、项目名称和编号</w:t>
      </w:r>
    </w:p>
    <w:p w14:paraId="2CF96BC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w:t>
      </w:r>
      <w:r>
        <w:rPr>
          <w:rFonts w:hint="eastAsia" w:ascii="Times New Roman" w:hAnsi="Times New Roman" w:eastAsia="宋体" w:cs="Times New Roman"/>
          <w:color w:val="000000" w:themeColor="text1"/>
          <w:highlight w:val="none"/>
          <w14:textFill>
            <w14:solidFill>
              <w14:schemeClr w14:val="tx1"/>
            </w14:solidFill>
          </w14:textFill>
        </w:rPr>
        <w:t>天津市工会管理干部学院院区建筑维修改造工程方案设计、初步设计项目</w:t>
      </w:r>
      <w:r>
        <w:rPr>
          <w:rFonts w:ascii="Times New Roman" w:hAnsi="Times New Roman" w:eastAsia="宋体" w:cs="Times New Roman"/>
          <w:color w:val="000000" w:themeColor="text1"/>
          <w:highlight w:val="none"/>
          <w14:textFill>
            <w14:solidFill>
              <w14:schemeClr w14:val="tx1"/>
            </w14:solidFill>
          </w14:textFill>
        </w:rPr>
        <w:t xml:space="preserve">  </w:t>
      </w:r>
    </w:p>
    <w:p w14:paraId="51735D7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（二）项目编号：</w:t>
      </w:r>
      <w:r>
        <w:rPr>
          <w:rFonts w:hint="eastAsia" w:ascii="Times New Roman" w:hAnsi="Times New Roman" w:eastAsia="宋体" w:cs="Times New Roman"/>
          <w:color w:val="000000" w:themeColor="text1"/>
          <w:highlight w:val="none"/>
          <w14:textFill>
            <w14:solidFill>
              <w14:schemeClr w14:val="tx1"/>
            </w14:solidFill>
          </w14:textFill>
        </w:rPr>
        <w:t>TGPC-2024-D-0683</w:t>
      </w:r>
    </w:p>
    <w:p w14:paraId="12439DA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二、项目内容</w:t>
      </w:r>
    </w:p>
    <w:p w14:paraId="5ADE7BC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第一包：院区建筑维修改造工程方案设计、初步设计服务，合同履行期限：合同规定的服务起始之日起至维修改造工程结束，合同规定的起始之日起7个工作日内完成方案设计。</w:t>
      </w:r>
    </w:p>
    <w:p w14:paraId="60EF5299">
      <w:pPr>
        <w:pStyle w:val="29"/>
        <w:spacing w:line="360" w:lineRule="auto"/>
        <w:ind w:firstLine="448"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三、项目预算</w:t>
      </w:r>
    </w:p>
    <w:p w14:paraId="3BF8122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7</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8080</w:t>
      </w:r>
      <w:r>
        <w:rPr>
          <w:rFonts w:ascii="Times New Roman" w:hAnsi="Times New Roman" w:eastAsia="宋体" w:cs="Times New Roman"/>
          <w:color w:val="000000" w:themeColor="text1"/>
          <w:highlight w:val="none"/>
          <w14:textFill>
            <w14:solidFill>
              <w14:schemeClr w14:val="tx1"/>
            </w14:solidFill>
          </w14:textFill>
        </w:rPr>
        <w:t>元</w:t>
      </w:r>
      <w:r>
        <w:rPr>
          <w:rFonts w:hint="eastAsia" w:ascii="Times New Roman" w:hAnsi="Times New Roman" w:eastAsia="宋体" w:cs="Times New Roman"/>
          <w:color w:val="000000" w:themeColor="text1"/>
          <w:highlight w:val="none"/>
          <w14:textFill>
            <w14:solidFill>
              <w14:schemeClr w14:val="tx1"/>
            </w14:solidFill>
          </w14:textFill>
        </w:rPr>
        <w:t>。</w:t>
      </w:r>
    </w:p>
    <w:p w14:paraId="505DEEC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、供应商资格要求（实质性要求）</w:t>
      </w:r>
    </w:p>
    <w:p w14:paraId="1FE78540">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（一）供应商应具备独立法人资格。</w:t>
      </w:r>
    </w:p>
    <w:p w14:paraId="573B7CE3">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投标人具备工程设计综合资质或建筑行业建筑工程甲级及以上或，建筑工程设计专业资质甲级及以上资质，提供证书扫描件。</w:t>
      </w:r>
    </w:p>
    <w:p w14:paraId="3D9805D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三</w:t>
      </w:r>
      <w:r>
        <w:rPr>
          <w:rFonts w:hint="eastAsia" w:ascii="Times New Roman" w:hAnsi="Times New Roman" w:eastAsia="宋体" w:cs="Times New Roman"/>
          <w:color w:val="000000" w:themeColor="text1"/>
          <w:highlight w:val="none"/>
          <w14:textFill>
            <w14:solidFill>
              <w14:schemeClr w14:val="tx1"/>
            </w14:solidFill>
          </w14:textFill>
        </w:rPr>
        <w:t>）投标人须具备《中华人民共和国政府采购法》第二十二条第一款规定的条件，提供以下材料：</w:t>
      </w:r>
    </w:p>
    <w:p w14:paraId="07D18DD8">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14:paraId="4DB22807">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财务状况报告等相关材料：</w:t>
      </w:r>
    </w:p>
    <w:p w14:paraId="678F04D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A.经第三方会计师事务所审计的</w:t>
      </w:r>
      <w:r>
        <w:rPr>
          <w:rFonts w:ascii="Times New Roman" w:hAnsi="Times New Roman" w:eastAsia="宋体" w:cs="Times New Roman"/>
          <w:color w:val="000000" w:themeColor="text1"/>
          <w:highlight w:val="none"/>
          <w14:textFill>
            <w14:solidFill>
              <w14:schemeClr w14:val="tx1"/>
            </w14:solidFill>
          </w14:textFill>
        </w:rPr>
        <w:t>2023</w:t>
      </w:r>
      <w:r>
        <w:rPr>
          <w:rFonts w:hint="eastAsia" w:ascii="Times New Roman" w:hAnsi="Times New Roman" w:eastAsia="宋体" w:cs="Times New Roman"/>
          <w:color w:val="000000" w:themeColor="text1"/>
          <w:highlight w:val="none"/>
          <w14:textFill>
            <w14:solidFill>
              <w14:schemeClr w14:val="tx1"/>
            </w14:solidFill>
          </w14:textFill>
        </w:rPr>
        <w:t>年度财务报告扫描件。</w:t>
      </w:r>
    </w:p>
    <w:p w14:paraId="5E854D2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14:paraId="305B4288">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注：A、B两项提供任意一项均可。</w:t>
      </w:r>
    </w:p>
    <w:p w14:paraId="0C6DE20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14:paraId="3365676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投标截止日前3年在经营活动中没有重大违法记录的书面声明（截至开标日成立不足3年的供应商可提供自成立以来无重大违法记录的书面声明）。</w:t>
      </w:r>
    </w:p>
    <w:p w14:paraId="1E969902">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14:paraId="2265A6D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hint="eastAsia" w:ascii="Times New Roman" w:hAnsi="Times New Roman" w:eastAsia="宋体" w:cs="Times New Roman"/>
          <w:color w:val="000000" w:themeColor="text1"/>
          <w:highlight w:val="none"/>
          <w14:textFill>
            <w14:solidFill>
              <w14:schemeClr w14:val="tx1"/>
            </w14:solidFill>
          </w14:textFill>
        </w:rPr>
        <w:t>）本项目不接受联合体投标。</w:t>
      </w:r>
    </w:p>
    <w:p w14:paraId="17D84A7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、项目需要落实的政府采购政策</w:t>
      </w:r>
    </w:p>
    <w:p w14:paraId="3C6F65E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1" w:name="OLE_LINK3"/>
      <w:bookmarkStart w:id="2" w:name="OLE_LINK4"/>
      <w:r>
        <w:rPr>
          <w:rFonts w:hint="eastAsia" w:ascii="Times New Roman" w:hAnsi="Times New Roman" w:eastAsia="宋体" w:cs="Times New Roman"/>
          <w:color w:val="000000" w:themeColor="text1"/>
          <w:highlight w:val="none"/>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21995B8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3" w:name="_Toc412903615"/>
      <w:r>
        <w:rPr>
          <w:rFonts w:ascii="Times New Roman" w:hAnsi="Times New Roman" w:eastAsia="宋体" w:cs="Times New Roman"/>
          <w:color w:val="000000" w:themeColor="text1"/>
          <w:highlight w:val="none"/>
          <w14:textFill>
            <w14:solidFill>
              <w14:schemeClr w14:val="tx1"/>
            </w14:solidFill>
          </w14:textFill>
        </w:rPr>
        <w:t>六、获取招标文件时间、方式</w:t>
      </w:r>
    </w:p>
    <w:p w14:paraId="24F8391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（一）获取招标文件时间：2024年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16</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14:paraId="0F677EA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（二）获取招标文件的方式：</w:t>
      </w:r>
    </w:p>
    <w:p w14:paraId="105F7C3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获取招标文件网址：使用天津数字认证有限公司发出的CA数字证书（原天津市电子认证中心发出尚在有效期内的CA数字证书仍可使用）登录天津市政府采购中心网（网址：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"http://www.tjgpc.gov.cn" </w:instrText>
      </w:r>
      <w:r>
        <w:rPr>
          <w:color w:val="000000" w:themeColor="text1"/>
          <w:highlight w:val="none"/>
          <w14:textFill>
            <w14:solidFill>
              <w14:schemeClr w14:val="tx1"/>
            </w14:solidFill>
          </w14:textFill>
        </w:rPr>
        <w:fldChar w:fldCharType="separate"/>
      </w:r>
      <w:r>
        <w:rPr>
          <w:rStyle w:val="26"/>
          <w:rFonts w:hint="eastAsia" w:ascii="Times New Roman" w:hAnsi="Times New Roman" w:eastAsia="宋体" w:cs="Times New Roman"/>
          <w:color w:val="000000" w:themeColor="text1"/>
          <w:highlight w:val="none"/>
          <w14:textFill>
            <w14:solidFill>
              <w14:schemeClr w14:val="tx1"/>
            </w14:solidFill>
          </w14:textFill>
        </w:rPr>
        <w:t>http://tjgpc.zwfwb.tj.gov.cn</w:t>
      </w:r>
      <w:r>
        <w:rPr>
          <w:rStyle w:val="26"/>
          <w:rFonts w:hint="eastAsia"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下载招标文件。</w:t>
      </w:r>
    </w:p>
    <w:p w14:paraId="35B8BF9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 </w:t>
      </w:r>
      <w:r>
        <w:rPr>
          <w:rFonts w:hint="eastAsia" w:ascii="Times New Roman" w:hAnsi="Times New Roman" w:eastAsia="宋体" w:cs="Times New Roman"/>
          <w:color w:val="000000" w:themeColor="text1"/>
          <w:highlight w:val="none"/>
          <w14:textFill>
            <w14:solidFill>
              <w14:schemeClr w14:val="tx1"/>
            </w14:solidFill>
          </w14:textFill>
        </w:rPr>
        <w:t>供应商注册、</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）领取、</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办法：</w:t>
      </w:r>
    </w:p>
    <w:p w14:paraId="1EDCF28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）天津市政府采购中心网注册：登录天津市政府采购中心网（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）首页点击“用户注册维护”，填写相关内容。天津市政府采购中心</w:t>
      </w:r>
      <w:r>
        <w:rPr>
          <w:rFonts w:hint="eastAsia" w:ascii="Times New Roman" w:hAnsi="Times New Roman" w:eastAsia="宋体"/>
          <w:color w:val="000000" w:themeColor="text1"/>
          <w:highlight w:val="none"/>
          <w14:textFill>
            <w14:solidFill>
              <w14:schemeClr w14:val="tx1"/>
            </w14:solidFill>
          </w14:textFill>
        </w:rPr>
        <w:t>注册窗口联系电话：</w:t>
      </w:r>
      <w:r>
        <w:rPr>
          <w:rFonts w:ascii="Times New Roman" w:hAnsi="Times New Roman" w:eastAsia="宋体"/>
          <w:color w:val="000000" w:themeColor="text1"/>
          <w:highlight w:val="none"/>
          <w14:textFill>
            <w14:solidFill>
              <w14:schemeClr w14:val="tx1"/>
            </w14:solidFill>
          </w14:textFill>
        </w:rPr>
        <w:t>022-</w:t>
      </w:r>
      <w:r>
        <w:rPr>
          <w:rFonts w:ascii="Times New Roman" w:hAnsi="Times New Roman" w:eastAsia="宋体" w:cs="Times New Roman"/>
          <w:color w:val="000000" w:themeColor="text1"/>
          <w:highlight w:val="none"/>
          <w14:textFill>
            <w14:solidFill>
              <w14:schemeClr w14:val="tx1"/>
            </w14:solidFill>
          </w14:textFill>
        </w:rPr>
        <w:t>24538167</w:t>
      </w:r>
      <w:r>
        <w:rPr>
          <w:rFonts w:hint="eastAsia" w:ascii="Times New Roman" w:hAnsi="Times New Roman" w:eastAsia="宋体"/>
          <w:color w:val="000000" w:themeColor="text1"/>
          <w:highlight w:val="none"/>
          <w14:textFill>
            <w14:solidFill>
              <w14:schemeClr w14:val="tx1"/>
            </w14:solidFill>
          </w14:textFill>
        </w:rPr>
        <w:t>。</w:t>
      </w:r>
    </w:p>
    <w:p w14:paraId="56FDF9A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）领取及</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：参见天津市政府采购中心网（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服务指南</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供应商注册、领取</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）及电子签章制章的流程。</w:t>
      </w:r>
    </w:p>
    <w:p w14:paraId="2C4AB1F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数字证书办理联系电话：</w:t>
      </w:r>
      <w:r>
        <w:rPr>
          <w:rFonts w:ascii="Times New Roman" w:hAnsi="Times New Roman" w:eastAsia="宋体" w:cs="Times New Roman"/>
          <w:color w:val="000000" w:themeColor="text1"/>
          <w:highlight w:val="none"/>
          <w14:textFill>
            <w14:solidFill>
              <w14:schemeClr w14:val="tx1"/>
            </w14:solidFill>
          </w14:textFill>
        </w:rPr>
        <w:t>400-0566-110</w:t>
      </w:r>
      <w:r>
        <w:rPr>
          <w:rFonts w:hint="eastAsia" w:ascii="Times New Roman" w:hAnsi="Times New Roman" w:eastAsia="宋体" w:cs="Times New Roman"/>
          <w:color w:val="000000" w:themeColor="text1"/>
          <w:highlight w:val="none"/>
          <w14:textFill>
            <w14:solidFill>
              <w14:schemeClr w14:val="tx1"/>
            </w14:solidFill>
          </w14:textFill>
        </w:rPr>
        <w:t>或</w:t>
      </w:r>
      <w:r>
        <w:rPr>
          <w:rFonts w:ascii="Times New Roman" w:hAnsi="Times New Roman" w:eastAsia="宋体" w:cs="Times New Roman"/>
          <w:color w:val="000000" w:themeColor="text1"/>
          <w:highlight w:val="none"/>
          <w14:textFill>
            <w14:solidFill>
              <w14:schemeClr w14:val="tx1"/>
            </w14:solidFill>
          </w14:textFill>
        </w:rPr>
        <w:t>022-24538059</w:t>
      </w:r>
      <w:r>
        <w:rPr>
          <w:rFonts w:hint="eastAsia" w:ascii="Times New Roman" w:hAnsi="Times New Roman" w:eastAsia="宋体" w:cs="Times New Roman"/>
          <w:color w:val="000000" w:themeColor="text1"/>
          <w:highlight w:val="none"/>
          <w14:textFill>
            <w14:solidFill>
              <w14:schemeClr w14:val="tx1"/>
            </w14:solidFill>
          </w14:textFill>
        </w:rPr>
        <w:t>。</w:t>
      </w:r>
    </w:p>
    <w:p w14:paraId="3320A4D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电子签章办理联系电话：</w:t>
      </w:r>
      <w:r>
        <w:rPr>
          <w:rFonts w:ascii="Times New Roman" w:hAnsi="Times New Roman" w:eastAsia="宋体" w:cs="Times New Roman"/>
          <w:color w:val="000000" w:themeColor="text1"/>
          <w:highlight w:val="none"/>
          <w14:textFill>
            <w14:solidFill>
              <w14:schemeClr w14:val="tx1"/>
            </w14:solidFill>
          </w14:textFill>
        </w:rPr>
        <w:t>022-24538</w:t>
      </w:r>
      <w:r>
        <w:rPr>
          <w:rFonts w:hint="eastAsia" w:ascii="Times New Roman" w:hAnsi="Times New Roman" w:eastAsia="宋体" w:cs="Times New Roman"/>
          <w:color w:val="000000" w:themeColor="text1"/>
          <w:highlight w:val="none"/>
          <w14:textFill>
            <w14:solidFill>
              <w14:schemeClr w14:val="tx1"/>
            </w14:solidFill>
          </w14:textFill>
        </w:rPr>
        <w:t>059。</w:t>
      </w:r>
    </w:p>
    <w:p w14:paraId="3D05B02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本项目组织</w:t>
      </w:r>
      <w:r>
        <w:rPr>
          <w:rFonts w:ascii="Times New Roman" w:hAnsi="Times New Roman" w:eastAsia="宋体" w:cs="Times New Roman"/>
          <w:color w:val="000000" w:themeColor="text1"/>
          <w:highlight w:val="none"/>
          <w14:textFill>
            <w14:solidFill>
              <w14:schemeClr w14:val="tx1"/>
            </w14:solidFill>
          </w14:textFill>
        </w:rPr>
        <w:t>踏勘现场</w:t>
      </w:r>
      <w:r>
        <w:rPr>
          <w:rFonts w:hint="eastAsia" w:ascii="Times New Roman" w:hAnsi="Times New Roman" w:eastAsia="宋体" w:cs="Times New Roman"/>
          <w:color w:val="000000" w:themeColor="text1"/>
          <w:highlight w:val="none"/>
          <w14:textFill>
            <w14:solidFill>
              <w14:schemeClr w14:val="tx1"/>
            </w14:solidFill>
          </w14:textFill>
        </w:rPr>
        <w:t>，时间地点安排如下：</w:t>
      </w:r>
    </w:p>
    <w:p w14:paraId="2DA668B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26</w:t>
      </w:r>
      <w:bookmarkStart w:id="6" w:name="_GoBack"/>
      <w:bookmarkEnd w:id="6"/>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0在</w:t>
      </w:r>
      <w:r>
        <w:rPr>
          <w:rFonts w:hint="eastAsia" w:ascii="Times New Roman" w:hAnsi="Times New Roman" w:eastAsia="宋体" w:cs="Times New Roman"/>
          <w:color w:val="000000" w:themeColor="text1"/>
          <w:highlight w:val="none"/>
          <w14:textFill>
            <w14:solidFill>
              <w14:schemeClr w14:val="tx1"/>
            </w14:solidFill>
          </w14:textFill>
        </w:rPr>
        <w:t>天津市西青区西青道274号天津市工会管理干部学院大门口</w:t>
      </w:r>
      <w:r>
        <w:rPr>
          <w:rFonts w:ascii="Times New Roman" w:hAnsi="Times New Roman" w:eastAsia="宋体" w:cs="Times New Roman"/>
          <w:color w:val="000000" w:themeColor="text1"/>
          <w:highlight w:val="none"/>
          <w14:textFill>
            <w14:solidFill>
              <w14:schemeClr w14:val="tx1"/>
            </w14:solidFill>
          </w14:textFill>
        </w:rPr>
        <w:t>集合。联系人：</w:t>
      </w:r>
      <w:r>
        <w:rPr>
          <w:rFonts w:hint="eastAsia" w:ascii="Times New Roman" w:hAnsi="Times New Roman" w:eastAsia="宋体" w:cs="Times New Roman"/>
          <w:color w:val="000000" w:themeColor="text1"/>
          <w:highlight w:val="none"/>
          <w14:textFill>
            <w14:solidFill>
              <w14:schemeClr w14:val="tx1"/>
            </w14:solidFill>
          </w14:textFill>
        </w:rPr>
        <w:t>聂佳乐，</w:t>
      </w:r>
      <w:r>
        <w:rPr>
          <w:rFonts w:ascii="Times New Roman" w:hAnsi="Times New Roman" w:eastAsia="宋体" w:cs="Times New Roman"/>
          <w:color w:val="000000" w:themeColor="text1"/>
          <w:highlight w:val="none"/>
          <w14:textFill>
            <w14:solidFill>
              <w14:schemeClr w14:val="tx1"/>
            </w14:solidFill>
          </w14:textFill>
        </w:rPr>
        <w:t>联系电话：13642066586。</w:t>
      </w:r>
    </w:p>
    <w:p w14:paraId="43423ED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（四）本项目不组织标前答疑会</w:t>
      </w:r>
      <w:r>
        <w:rPr>
          <w:rFonts w:ascii="Times New Roman" w:hAnsi="Times New Roman" w:eastAsia="宋体" w:cs="Times New Roman"/>
          <w:color w:val="000000" w:themeColor="text1"/>
          <w:highlight w:val="none"/>
          <w14:textFill>
            <w14:solidFill>
              <w14:schemeClr w14:val="tx1"/>
            </w14:solidFill>
          </w14:textFill>
        </w:rPr>
        <w:t>。</w:t>
      </w:r>
    </w:p>
    <w:p w14:paraId="41E5FD3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14:paraId="50A987A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16</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日8:30</w:t>
      </w:r>
      <w:r>
        <w:rPr>
          <w:rFonts w:ascii="Times New Roman" w:hAnsi="Times New Roman" w:eastAsia="宋体" w:cs="Times New Roman"/>
          <w:color w:val="000000" w:themeColor="text1"/>
          <w:highlight w:val="none"/>
          <w14:textFill>
            <w14:solidFill>
              <w14:schemeClr w14:val="tx1"/>
            </w14:solidFill>
          </w14:textFill>
        </w:rPr>
        <w:t>，使用天津数字认证有限公司发出的CA数字证书（原天津市电子认证中心发出尚在有效期内的CA数字证书仍可使用）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登录天津市政府采购中心网（网址：http://tjgpc.zwfwb.tj.gov.cn）-”网上招投标”-“供应商登录”-“市级集采机构入口”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进行应答</w:t>
      </w:r>
      <w:r>
        <w:rPr>
          <w:rFonts w:hint="eastAsia" w:ascii="Times New Roman" w:hAnsi="Times New Roman" w:eastAsia="宋体" w:cs="Times New Roman"/>
          <w:color w:val="000000" w:themeColor="text1"/>
          <w:highlight w:val="none"/>
          <w14:textFill>
            <w14:solidFill>
              <w14:schemeClr w14:val="tx1"/>
            </w14:solidFill>
          </w14:textFill>
        </w:rPr>
        <w:t>并提交</w:t>
      </w:r>
      <w:r>
        <w:rPr>
          <w:rFonts w:ascii="Times New Roman" w:hAnsi="Times New Roman" w:eastAsia="宋体" w:cs="Times New Roman"/>
          <w:color w:val="000000" w:themeColor="text1"/>
          <w:highlight w:val="none"/>
          <w14:textFill>
            <w14:solidFill>
              <w14:schemeClr w14:val="tx1"/>
            </w14:solidFill>
          </w14:textFill>
        </w:rPr>
        <w:t>。</w:t>
      </w:r>
    </w:p>
    <w:p w14:paraId="1086544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14:paraId="026DCF4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hint="eastAsia" w:ascii="Times New Roman" w:hAnsi="Times New Roman" w:eastAsia="宋体" w:cs="Times New Roman"/>
          <w:color w:val="000000" w:themeColor="text1"/>
          <w:highlight w:val="none"/>
          <w14:textFill>
            <w14:solidFill>
              <w14:schemeClr w14:val="tx1"/>
            </w14:solidFill>
          </w14:textFill>
        </w:rPr>
        <w:t>及方式</w:t>
      </w:r>
    </w:p>
    <w:p w14:paraId="2FEBAE6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日8:30</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投标截止时间前</w:t>
      </w:r>
      <w:r>
        <w:rPr>
          <w:rFonts w:hint="eastAsia" w:ascii="Times New Roman" w:hAnsi="Times New Roman" w:eastAsia="宋体" w:cs="Times New Roman"/>
          <w:color w:val="000000" w:themeColor="text1"/>
          <w:highlight w:val="none"/>
          <w14:textFill>
            <w14:solidFill>
              <w14:schemeClr w14:val="tx1"/>
            </w14:solidFill>
          </w14:textFill>
        </w:rPr>
        <w:t>提交网上应答并上传加盖投标人电子签章的电子投标文件（以通过天津公共资源电子签章客户端正确读取签章信息为准）</w:t>
      </w:r>
      <w:r>
        <w:rPr>
          <w:rFonts w:ascii="Times New Roman" w:hAnsi="Times New Roman" w:eastAsia="宋体" w:cs="Times New Roman"/>
          <w:color w:val="000000" w:themeColor="text1"/>
          <w:highlight w:val="none"/>
          <w14:textFill>
            <w14:solidFill>
              <w14:schemeClr w14:val="tx1"/>
            </w14:solidFill>
          </w14:textFill>
        </w:rPr>
        <w:t>方为有效投标。</w:t>
      </w:r>
    </w:p>
    <w:p w14:paraId="629D58F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（二）投标</w:t>
      </w:r>
      <w:r>
        <w:rPr>
          <w:rFonts w:hint="eastAsia" w:ascii="Times New Roman" w:hAnsi="Times New Roman" w:eastAsia="宋体" w:cs="Times New Roman"/>
          <w:color w:val="000000" w:themeColor="text1"/>
          <w:highlight w:val="none"/>
          <w14:textFill>
            <w14:solidFill>
              <w14:schemeClr w14:val="tx1"/>
            </w14:solidFill>
          </w14:textFill>
        </w:rPr>
        <w:t>方式</w:t>
      </w:r>
      <w:r>
        <w:rPr>
          <w:rFonts w:ascii="Times New Roman" w:hAnsi="Times New Roman" w:eastAsia="宋体" w:cs="Times New Roman"/>
          <w:color w:val="000000" w:themeColor="text1"/>
          <w:highlight w:val="none"/>
          <w14:textFill>
            <w14:solidFill>
              <w14:schemeClr w14:val="tx1"/>
            </w14:solidFill>
          </w14:textFill>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07F8976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九</w:t>
      </w:r>
      <w:r>
        <w:rPr>
          <w:rFonts w:ascii="Times New Roman" w:hAnsi="Times New Roman" w:eastAsia="宋体" w:cs="Times New Roman"/>
          <w:color w:val="000000" w:themeColor="text1"/>
          <w:highlight w:val="none"/>
          <w14:textFill>
            <w14:solidFill>
              <w14:schemeClr w14:val="tx1"/>
            </w14:solidFill>
          </w14:textFill>
        </w:rPr>
        <w:t>、开标时间及方式</w:t>
      </w:r>
    </w:p>
    <w:p w14:paraId="6B3EAF4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（一）开标解密时间：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日8:30至9: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完成开标解密的投标为有效投标。</w:t>
      </w:r>
    </w:p>
    <w:p w14:paraId="7F7107A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（二）开标</w:t>
      </w:r>
      <w:r>
        <w:rPr>
          <w:rFonts w:hint="eastAsia" w:ascii="Times New Roman" w:hAnsi="Times New Roman" w:eastAsia="宋体" w:cs="Times New Roman"/>
          <w:color w:val="000000" w:themeColor="text1"/>
          <w:highlight w:val="none"/>
          <w14:textFill>
            <w14:solidFill>
              <w14:schemeClr w14:val="tx1"/>
            </w14:solidFill>
          </w14:textFill>
        </w:rPr>
        <w:t>解密方式</w:t>
      </w:r>
      <w:r>
        <w:rPr>
          <w:rFonts w:ascii="Times New Roman" w:hAnsi="Times New Roman" w:eastAsia="宋体" w:cs="Times New Roman"/>
          <w:color w:val="000000" w:themeColor="text1"/>
          <w:highlight w:val="none"/>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highlight w:val="none"/>
          <w14:textFill>
            <w14:solidFill>
              <w14:schemeClr w14:val="tx1"/>
            </w14:solidFill>
          </w14:textFill>
        </w:rPr>
        <w:t>规定时间</w:t>
      </w:r>
      <w:r>
        <w:rPr>
          <w:rFonts w:ascii="Times New Roman" w:hAnsi="Times New Roman" w:eastAsia="宋体" w:cs="Times New Roman"/>
          <w:color w:val="000000" w:themeColor="text1"/>
          <w:highlight w:val="none"/>
          <w14:textFill>
            <w14:solidFill>
              <w14:schemeClr w14:val="tx1"/>
            </w14:solidFill>
          </w14:textFill>
        </w:rPr>
        <w:t>内使用天津数字认证有限公司发出的CA数字证书（原天津市电子认证中心发出尚在有效期内的CA数字证书仍可使用）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登录天津市政府采购中心网（网址：http://tjgpc.zwfwb.tj.gov.cn）-”网上招投标”-“供应商登录”-“市级集采机构入口”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完成开标解密。</w:t>
      </w:r>
    </w:p>
    <w:p w14:paraId="2D2420C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（三）网上开标公示时间：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日9: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至12:00。</w:t>
      </w:r>
      <w:r>
        <w:rPr>
          <w:rFonts w:hint="eastAsia" w:ascii="Times New Roman" w:hAnsi="Times New Roman" w:eastAsia="宋体" w:cs="Times New Roman"/>
          <w:color w:val="000000" w:themeColor="text1"/>
          <w:highlight w:val="none"/>
          <w14:textFill>
            <w14:solidFill>
              <w14:schemeClr w14:val="tx1"/>
            </w14:solidFill>
          </w14:textFill>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0910590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十</w:t>
      </w:r>
      <w:r>
        <w:rPr>
          <w:rFonts w:ascii="Times New Roman" w:hAnsi="Times New Roman" w:eastAsia="宋体" w:cs="Times New Roman"/>
          <w:color w:val="000000" w:themeColor="text1"/>
          <w:highlight w:val="none"/>
          <w14:textFill>
            <w14:solidFill>
              <w14:schemeClr w14:val="tx1"/>
            </w14:solidFill>
          </w14:textFill>
        </w:rPr>
        <w:t>、采购代理机构名称、地址</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联系人及联系方式</w:t>
      </w:r>
    </w:p>
    <w:p w14:paraId="1ABD200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采购代理机构名称：天津市政府采购中心</w:t>
      </w:r>
    </w:p>
    <w:p w14:paraId="73BC5A1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w:t>
      </w:r>
      <w:r>
        <w:rPr>
          <w:rFonts w:hint="eastAsia" w:ascii="Times New Roman" w:hAnsi="Times New Roman" w:eastAsia="宋体" w:cs="Times New Roman"/>
          <w:color w:val="000000" w:themeColor="text1"/>
          <w:highlight w:val="none"/>
          <w14:textFill>
            <w14:solidFill>
              <w14:schemeClr w14:val="tx1"/>
            </w14:solidFill>
          </w14:textFill>
        </w:rPr>
        <w:t>（邮编</w:t>
      </w:r>
      <w:r>
        <w:rPr>
          <w:rFonts w:ascii="Times New Roman" w:hAnsi="Times New Roman" w:eastAsia="宋体" w:cs="Times New Roman"/>
          <w:color w:val="000000" w:themeColor="text1"/>
          <w:highlight w:val="none"/>
          <w14:textFill>
            <w14:solidFill>
              <w14:schemeClr w14:val="tx1"/>
            </w14:solidFill>
          </w14:textFill>
        </w:rPr>
        <w:t>：300161</w:t>
      </w:r>
      <w:r>
        <w:rPr>
          <w:rFonts w:hint="eastAsia" w:ascii="Times New Roman" w:hAnsi="Times New Roman" w:eastAsia="宋体" w:cs="Times New Roman"/>
          <w:color w:val="000000" w:themeColor="text1"/>
          <w:highlight w:val="none"/>
          <w14:textFill>
            <w14:solidFill>
              <w14:schemeClr w14:val="tx1"/>
            </w14:solidFill>
          </w14:textFill>
        </w:rPr>
        <w:t>）</w:t>
      </w:r>
    </w:p>
    <w:p w14:paraId="0305DA0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14:paraId="1E5EE9F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网址：http://tjgpc.zwfwb.tj.gov.cn</w:t>
      </w:r>
    </w:p>
    <w:p w14:paraId="2EC26B7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对外办公时间：</w:t>
      </w:r>
      <w:r>
        <w:rPr>
          <w:rFonts w:hint="eastAsia" w:ascii="Times New Roman" w:hAnsi="Times New Roman" w:eastAsia="宋体" w:cs="Times New Roman"/>
          <w:color w:val="000000" w:themeColor="text1"/>
          <w:highlight w:val="none"/>
          <w14:textFill>
            <w14:solidFill>
              <w14:schemeClr w14:val="tx1"/>
            </w14:solidFill>
          </w14:textFill>
        </w:rPr>
        <w:t>法定</w:t>
      </w:r>
      <w:r>
        <w:rPr>
          <w:rFonts w:ascii="Times New Roman" w:hAnsi="Times New Roman" w:eastAsia="宋体" w:cs="Times New Roman"/>
          <w:color w:val="000000" w:themeColor="text1"/>
          <w:highlight w:val="none"/>
          <w14:textFill>
            <w14:solidFill>
              <w14:schemeClr w14:val="tx1"/>
            </w14:solidFill>
          </w14:textFill>
        </w:rPr>
        <w:t>工作日9:00～12:00，14:00～1</w:t>
      </w:r>
      <w:r>
        <w:rPr>
          <w:rFonts w:hint="eastAsia" w:ascii="Times New Roman" w:hAnsi="Times New Roman" w:eastAsia="宋体" w:cs="Times New Roman"/>
          <w:color w:val="000000" w:themeColor="text1"/>
          <w:highlight w:val="none"/>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:00</w:t>
      </w:r>
    </w:p>
    <w:p w14:paraId="79AE40B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（六）咨询服务电话</w:t>
      </w:r>
      <w:r>
        <w:rPr>
          <w:rFonts w:ascii="Times New Roman" w:hAnsi="Times New Roman" w:eastAsia="宋体" w:cs="Times New Roman"/>
          <w:color w:val="000000" w:themeColor="text1"/>
          <w:highlight w:val="none"/>
          <w14:textFill>
            <w14:solidFill>
              <w14:schemeClr w14:val="tx1"/>
            </w14:solidFill>
          </w14:textFill>
        </w:rPr>
        <w:t>：</w:t>
      </w:r>
    </w:p>
    <w:p w14:paraId="1E778E6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022-24538167</w:t>
      </w:r>
    </w:p>
    <w:p w14:paraId="2302E60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14:paraId="0BADA6AA">
      <w:pPr>
        <w:pStyle w:val="29"/>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14:paraId="0B6876A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14:paraId="1A33351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eastAsia="宋体" w:cs="Times New Roman"/>
          <w:color w:val="000000" w:themeColor="text1"/>
          <w:highlight w:val="none"/>
          <w14:textFill>
            <w14:solidFill>
              <w14:schemeClr w14:val="tx1"/>
            </w14:solidFill>
          </w14:textFill>
        </w:rPr>
        <w:t>、采购人的名称、地址和联系方式</w:t>
      </w:r>
    </w:p>
    <w:p w14:paraId="6AE0E7B7">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天津市工会管理干部学院</w:t>
      </w:r>
    </w:p>
    <w:p w14:paraId="5B6793B5">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天津市西青区西青道274号</w:t>
      </w:r>
    </w:p>
    <w:p w14:paraId="3FAD125A">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聂佳乐</w:t>
      </w:r>
    </w:p>
    <w:p w14:paraId="05F434E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14:textFill>
            <w14:solidFill>
              <w14:schemeClr w14:val="tx1"/>
            </w14:solidFill>
          </w14:textFill>
        </w:rPr>
        <w:t>022-</w:t>
      </w:r>
      <w:r>
        <w:rPr>
          <w:rFonts w:ascii="Times New Roman" w:hAnsi="Times New Roman" w:eastAsia="宋体" w:cs="Times New Roman"/>
          <w:color w:val="000000" w:themeColor="text1"/>
          <w:highlight w:val="none"/>
          <w14:textFill>
            <w14:solidFill>
              <w14:schemeClr w14:val="tx1"/>
            </w14:solidFill>
          </w14:textFill>
        </w:rPr>
        <w:t>58321509</w:t>
      </w:r>
    </w:p>
    <w:p w14:paraId="01AC0E6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、质疑方式</w:t>
      </w:r>
    </w:p>
    <w:p w14:paraId="3216CA1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（一）供应商认为采购文件、采购过程和采购结果使自己的权益受到损害的，可以在知道或者应知其权益受到损害之日起七个工作日内，按照本项目采购文件第三部分《投标须</w:t>
      </w:r>
      <w:r>
        <w:rPr>
          <w:rFonts w:hint="eastAsia" w:ascii="Times New Roman" w:hAnsi="Times New Roman" w:eastAsia="宋体" w:cs="Times New Roman"/>
          <w:color w:val="000000" w:themeColor="text1"/>
          <w:highlight w:val="none"/>
          <w14:textFill>
            <w14:solidFill>
              <w14:schemeClr w14:val="tx1"/>
            </w14:solidFill>
          </w14:textFill>
        </w:rPr>
        <w:t>知》“8. 询问与质疑”的相关规定，以书面原件形式针对同一采购程序环节一次性提出质疑，否则不予受理。</w:t>
      </w:r>
    </w:p>
    <w:p w14:paraId="32D9135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采购人质疑受理：</w:t>
      </w:r>
    </w:p>
    <w:p w14:paraId="0306A445">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联系部门：天津市工会管理干部学院</w:t>
      </w:r>
    </w:p>
    <w:p w14:paraId="5864947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联系地址：天津市西青区西青道274号</w:t>
      </w:r>
    </w:p>
    <w:p w14:paraId="2464B092">
      <w:pPr>
        <w:pStyle w:val="29"/>
        <w:spacing w:line="360" w:lineRule="auto"/>
        <w:ind w:firstLine="448"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联 系 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李霜</w:t>
      </w:r>
    </w:p>
    <w:p w14:paraId="714D50BC">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联系方式：022-</w:t>
      </w:r>
      <w:r>
        <w:rPr>
          <w:rFonts w:ascii="Times New Roman" w:hAnsi="Times New Roman" w:eastAsia="宋体" w:cs="Times New Roman"/>
          <w:color w:val="000000" w:themeColor="text1"/>
          <w:highlight w:val="none"/>
          <w14:textFill>
            <w14:solidFill>
              <w14:schemeClr w14:val="tx1"/>
            </w14:solidFill>
          </w14:textFill>
        </w:rPr>
        <w:t>58321509</w:t>
      </w:r>
    </w:p>
    <w:p w14:paraId="4659711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（二）供应商对质疑答复不满意的，或者采购人、天津市政府采购中心未在规定期限内作出答复的，供应商可以在质疑答复期满后15个工作日内，向采购人同级财政部门提出投诉，逾期不予受理。</w:t>
      </w:r>
    </w:p>
    <w:p w14:paraId="447C7C6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、公告期限</w:t>
      </w:r>
    </w:p>
    <w:p w14:paraId="7F1A7FA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招标公告的公告期限为5个工作日。</w:t>
      </w:r>
    </w:p>
    <w:p w14:paraId="6577A0B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、招标代理服务费</w:t>
      </w:r>
    </w:p>
    <w:p w14:paraId="78C0FFC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本项目按以下比例向中标供应商收取招标代理服务费</w:t>
      </w:r>
      <w:r>
        <w:rPr>
          <w:rFonts w:hint="eastAsia" w:ascii="Times New Roman" w:hAnsi="Times New Roman" w:eastAsia="宋体" w:cs="Times New Roman"/>
          <w:color w:val="000000" w:themeColor="text1"/>
          <w:highlight w:val="none"/>
          <w14:textFill>
            <w14:solidFill>
              <w14:schemeClr w14:val="tx1"/>
            </w14:solidFill>
          </w14:textFill>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068E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359D7D9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中标金额</w:t>
            </w:r>
            <w:r>
              <w:rPr>
                <w:rFonts w:hint="eastAsia"/>
                <w:color w:val="000000" w:themeColor="text1"/>
                <w:sz w:val="24"/>
                <w:highlight w:val="none"/>
                <w14:textFill>
                  <w14:solidFill>
                    <w14:schemeClr w14:val="tx1"/>
                  </w14:solidFill>
                </w14:textFill>
              </w:rPr>
              <w:t>（万元）</w:t>
            </w:r>
          </w:p>
        </w:tc>
        <w:tc>
          <w:tcPr>
            <w:tcW w:w="3657" w:type="dxa"/>
            <w:vAlign w:val="center"/>
          </w:tcPr>
          <w:p w14:paraId="20D54BDA">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14:paraId="715D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EBB34F7">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14:paraId="7851C56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r>
      <w:tr w14:paraId="08DB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B605217">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14:paraId="4BC98EFC">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0.8</w:t>
            </w:r>
            <w:r>
              <w:rPr>
                <w:color w:val="000000" w:themeColor="text1"/>
                <w:sz w:val="24"/>
                <w:highlight w:val="none"/>
                <w14:textFill>
                  <w14:solidFill>
                    <w14:schemeClr w14:val="tx1"/>
                  </w14:solidFill>
                </w14:textFill>
              </w:rPr>
              <w:t>%</w:t>
            </w:r>
          </w:p>
        </w:tc>
      </w:tr>
      <w:tr w14:paraId="33A2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594167D">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14:paraId="7FD12467">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w:t>
            </w:r>
            <w:r>
              <w:rPr>
                <w:rFonts w:hint="eastAsia"/>
                <w:color w:val="000000" w:themeColor="text1"/>
                <w:sz w:val="24"/>
                <w:highlight w:val="none"/>
                <w14:textFill>
                  <w14:solidFill>
                    <w14:schemeClr w14:val="tx1"/>
                  </w14:solidFill>
                </w14:textFill>
              </w:rPr>
              <w:t>45</w:t>
            </w:r>
            <w:r>
              <w:rPr>
                <w:color w:val="000000" w:themeColor="text1"/>
                <w:sz w:val="24"/>
                <w:highlight w:val="none"/>
                <w14:textFill>
                  <w14:solidFill>
                    <w14:schemeClr w14:val="tx1"/>
                  </w14:solidFill>
                </w14:textFill>
              </w:rPr>
              <w:t>%</w:t>
            </w:r>
          </w:p>
        </w:tc>
      </w:tr>
      <w:tr w14:paraId="7B19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BF8C8F1">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w:t>
            </w:r>
            <w:r>
              <w:rPr>
                <w:rFonts w:hint="eastAsia"/>
                <w:color w:val="000000" w:themeColor="text1"/>
                <w:sz w:val="24"/>
                <w:highlight w:val="none"/>
                <w14:textFill>
                  <w14:solidFill>
                    <w14:schemeClr w14:val="tx1"/>
                  </w14:solidFill>
                </w14:textFill>
              </w:rPr>
              <w:t>-5000</w:t>
            </w:r>
          </w:p>
        </w:tc>
        <w:tc>
          <w:tcPr>
            <w:tcW w:w="3657" w:type="dxa"/>
            <w:vAlign w:val="center"/>
          </w:tcPr>
          <w:p w14:paraId="1FA5A71C">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0.25%</w:t>
            </w:r>
          </w:p>
        </w:tc>
      </w:tr>
      <w:tr w14:paraId="7D28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468F88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5000-10000</w:t>
            </w:r>
          </w:p>
        </w:tc>
        <w:tc>
          <w:tcPr>
            <w:tcW w:w="3657" w:type="dxa"/>
            <w:vAlign w:val="center"/>
          </w:tcPr>
          <w:p w14:paraId="15DAE0FC">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0.1%</w:t>
            </w:r>
          </w:p>
        </w:tc>
      </w:tr>
      <w:tr w14:paraId="6ED7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2F3E50D">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10000-100000</w:t>
            </w:r>
          </w:p>
        </w:tc>
        <w:tc>
          <w:tcPr>
            <w:tcW w:w="3657" w:type="dxa"/>
            <w:vAlign w:val="center"/>
          </w:tcPr>
          <w:p w14:paraId="7E1C7527">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0.05%</w:t>
            </w:r>
          </w:p>
        </w:tc>
      </w:tr>
    </w:tbl>
    <w:p w14:paraId="34344BED">
      <w:pPr>
        <w:tabs>
          <w:tab w:val="left" w:pos="700"/>
        </w:tabs>
        <w:autoSpaceDE w:val="0"/>
        <w:autoSpaceDN w:val="0"/>
        <w:adjustRightInd w:val="0"/>
        <w:spacing w:line="360" w:lineRule="auto"/>
        <w:ind w:firstLine="448"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w:t>
      </w:r>
      <w:r>
        <w:rPr>
          <w:rFonts w:hint="eastAsia"/>
          <w:color w:val="000000" w:themeColor="text1"/>
          <w:sz w:val="24"/>
          <w:highlight w:val="none"/>
          <w:lang w:val="zh-CN"/>
          <w14:textFill>
            <w14:solidFill>
              <w14:schemeClr w14:val="tx1"/>
            </w14:solidFill>
          </w14:textFill>
        </w:rPr>
        <w:t>，向下取整，精确到元。</w:t>
      </w:r>
      <w:r>
        <w:rPr>
          <w:color w:val="000000" w:themeColor="text1"/>
          <w:sz w:val="24"/>
          <w:highlight w:val="none"/>
          <w:lang w:val="zh-CN"/>
          <w14:textFill>
            <w14:solidFill>
              <w14:schemeClr w14:val="tx1"/>
            </w14:solidFill>
          </w14:textFill>
        </w:rPr>
        <w:t>例如</w:t>
      </w:r>
      <w:r>
        <w:rPr>
          <w:color w:val="000000" w:themeColor="text1"/>
          <w:sz w:val="24"/>
          <w:highlight w:val="none"/>
          <w14:textFill>
            <w14:solidFill>
              <w14:schemeClr w14:val="tx1"/>
            </w14:solidFill>
          </w14:textFill>
        </w:rPr>
        <w:t>中标</w:t>
      </w:r>
      <w:r>
        <w:rPr>
          <w:color w:val="000000" w:themeColor="text1"/>
          <w:sz w:val="24"/>
          <w:highlight w:val="none"/>
          <w:lang w:val="zh-CN"/>
          <w14:textFill>
            <w14:solidFill>
              <w14:schemeClr w14:val="tx1"/>
            </w14:solidFill>
          </w14:textFill>
        </w:rPr>
        <w:t>金额为680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0.8</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45</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50122.5</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缴纳50122元。</w:t>
      </w:r>
      <w:r>
        <w:rPr>
          <w:color w:val="000000" w:themeColor="text1"/>
          <w:sz w:val="24"/>
          <w:highlight w:val="none"/>
          <w:lang w:val="zh-CN"/>
          <w14:textFill>
            <w14:solidFill>
              <w14:schemeClr w14:val="tx1"/>
            </w14:solidFill>
          </w14:textFill>
        </w:rPr>
        <w:t>其中中标金额以《中标通知书》为准。</w:t>
      </w:r>
    </w:p>
    <w:p w14:paraId="323A8224">
      <w:pPr>
        <w:tabs>
          <w:tab w:val="left" w:pos="700"/>
        </w:tabs>
        <w:autoSpaceDE w:val="0"/>
        <w:autoSpaceDN w:val="0"/>
        <w:adjustRightInd w:val="0"/>
        <w:spacing w:line="360" w:lineRule="auto"/>
        <w:ind w:firstLine="448"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中标供应商应于中标公告发布之日起5个工作日内缴纳</w:t>
      </w:r>
      <w:r>
        <w:rPr>
          <w:rFonts w:hint="eastAsia"/>
          <w:color w:val="000000" w:themeColor="text1"/>
          <w:sz w:val="24"/>
          <w:szCs w:val="24"/>
          <w:highlight w:val="none"/>
          <w:lang w:val="zh-CN"/>
          <w14:textFill>
            <w14:solidFill>
              <w14:schemeClr w14:val="tx1"/>
            </w14:solidFill>
          </w14:textFill>
        </w:rPr>
        <w:t>招标代理服务费，缴费单位名称须与投标单位名称一致，缴费时请注明项目编号及中标包号。</w:t>
      </w:r>
    </w:p>
    <w:p w14:paraId="7B676D6D">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名        称：天津市公共资源交易中心</w:t>
      </w:r>
    </w:p>
    <w:p w14:paraId="1960B957">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14:paraId="19F0C817">
      <w:pPr>
        <w:pStyle w:val="29"/>
        <w:spacing w:line="360" w:lineRule="auto"/>
        <w:ind w:firstLine="2009"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14:paraId="7479288A">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银行联行号：105110039436</w:t>
      </w:r>
    </w:p>
    <w:p w14:paraId="09918DB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纳税人识别号：1212 0000 MB1E 44809C</w:t>
      </w:r>
    </w:p>
    <w:p w14:paraId="634384F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地址：天津市河东区红星路79号</w:t>
      </w:r>
    </w:p>
    <w:p w14:paraId="667238B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缴费及申请开票系统：http://pay.tjggzy.cn/</w:t>
      </w:r>
    </w:p>
    <w:p w14:paraId="17A7C7DA">
      <w:pPr>
        <w:pStyle w:val="29"/>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缴费及开票咨询电话：022-24532012</w:t>
      </w:r>
    </w:p>
    <w:p w14:paraId="4CB268F2">
      <w:pPr>
        <w:pStyle w:val="29"/>
        <w:spacing w:line="360" w:lineRule="auto"/>
        <w:jc w:val="righ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16</w:t>
      </w:r>
      <w:r>
        <w:rPr>
          <w:rFonts w:ascii="Times New Roman" w:hAnsi="Times New Roman" w:eastAsia="宋体" w:cs="Times New Roman"/>
          <w:color w:val="000000" w:themeColor="text1"/>
          <w:highlight w:val="none"/>
          <w14:textFill>
            <w14:solidFill>
              <w14:schemeClr w14:val="tx1"/>
            </w14:solidFill>
          </w14:textFill>
        </w:rPr>
        <w:t>日</w:t>
      </w:r>
    </w:p>
    <w:p w14:paraId="466B0D8F">
      <w:pPr>
        <w:widowControl/>
        <w:jc w:val="left"/>
        <w:rPr>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4734701B">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ascii="Times New Roman" w:hAnsi="Times New Roman"/>
          <w:color w:val="000000" w:themeColor="text1"/>
          <w:highlight w:val="none"/>
          <w:lang w:eastAsia="zh-CN"/>
          <w14:textFill>
            <w14:solidFill>
              <w14:schemeClr w14:val="tx1"/>
            </w14:solidFill>
          </w14:textFill>
        </w:rPr>
        <w:t>二</w:t>
      </w:r>
      <w:r>
        <w:rPr>
          <w:rFonts w:ascii="Times New Roman" w:hAnsi="Times New Roman"/>
          <w:color w:val="000000" w:themeColor="text1"/>
          <w:highlight w:val="none"/>
          <w14:textFill>
            <w14:solidFill>
              <w14:schemeClr w14:val="tx1"/>
            </w14:solidFill>
          </w14:textFill>
        </w:rPr>
        <w:t>部分  招标项目要求</w:t>
      </w:r>
      <w:bookmarkEnd w:id="3"/>
    </w:p>
    <w:p w14:paraId="719F59AF">
      <w:pPr>
        <w:autoSpaceDE w:val="0"/>
        <w:autoSpaceDN w:val="0"/>
        <w:adjustRightInd w:val="0"/>
        <w:spacing w:line="360" w:lineRule="auto"/>
        <w:ind w:firstLine="448"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一</w:t>
      </w:r>
      <w:r>
        <w:rPr>
          <w:bCs/>
          <w:color w:val="000000" w:themeColor="text1"/>
          <w:sz w:val="24"/>
          <w:highlight w:val="none"/>
          <w14:textFill>
            <w14:solidFill>
              <w14:schemeClr w14:val="tx1"/>
            </w14:solidFill>
          </w14:textFill>
        </w:rPr>
        <w:t>、技术要求</w:t>
      </w:r>
    </w:p>
    <w:p w14:paraId="641122DF">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（一）具体需求详见本部分项目需求书。</w:t>
      </w:r>
    </w:p>
    <w:p w14:paraId="2C402BC6">
      <w:pPr>
        <w:autoSpaceDE w:val="0"/>
        <w:autoSpaceDN w:val="0"/>
        <w:adjustRightInd w:val="0"/>
        <w:spacing w:line="360" w:lineRule="auto"/>
        <w:ind w:firstLine="448" w:firstLineChars="200"/>
        <w:rPr>
          <w:rFonts w:asciiTheme="minorEastAsia" w:hAnsiTheme="minorEastAsia" w:eastAsiaTheme="minorEastAsia"/>
          <w:color w:val="000000" w:themeColor="text1"/>
          <w:sz w:val="24"/>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w:t>
      </w:r>
      <w:r>
        <w:rPr>
          <w:rFonts w:asciiTheme="minorEastAsia" w:hAnsiTheme="minorEastAsia" w:eastAsiaTheme="minorEastAsia"/>
          <w:color w:val="000000" w:themeColor="text1"/>
          <w:kern w:val="0"/>
          <w:sz w:val="24"/>
          <w:szCs w:val="21"/>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投标人须承诺所提供的服务、人员及设备符合相关国家强制性规定。</w:t>
      </w:r>
    </w:p>
    <w:p w14:paraId="73931962">
      <w:pPr>
        <w:autoSpaceDE w:val="0"/>
        <w:autoSpaceDN w:val="0"/>
        <w:adjustRightInd w:val="0"/>
        <w:spacing w:line="360" w:lineRule="auto"/>
        <w:ind w:firstLine="448"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（三）本项目不接受赠品或者与采购无关的其他商品、服务，投标人亦不得以采购人要求实施前述馈赠、回扣等行为。</w:t>
      </w:r>
    </w:p>
    <w:p w14:paraId="5EEE176F">
      <w:pPr>
        <w:tabs>
          <w:tab w:val="left" w:pos="210"/>
        </w:tabs>
        <w:autoSpaceDE w:val="0"/>
        <w:autoSpaceDN w:val="0"/>
        <w:adjustRightInd w:val="0"/>
        <w:spacing w:line="360" w:lineRule="auto"/>
        <w:ind w:firstLine="448" w:firstLineChars="200"/>
        <w:outlineLvl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二</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商务要求</w:t>
      </w:r>
    </w:p>
    <w:p w14:paraId="27DEDE4E">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（一）报价要求</w:t>
      </w:r>
    </w:p>
    <w:p w14:paraId="2ED2F157">
      <w:pPr>
        <w:spacing w:line="360" w:lineRule="auto"/>
        <w:ind w:firstLine="448"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 投标报价以人民币填列。</w:t>
      </w:r>
    </w:p>
    <w:p w14:paraId="6FD03A9C">
      <w:pPr>
        <w:spacing w:line="360" w:lineRule="auto"/>
        <w:ind w:firstLine="448"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投标人的报价应包括：人员费、</w:t>
      </w:r>
      <w:r>
        <w:rPr>
          <w:rFonts w:hint="eastAsia" w:asciiTheme="minorEastAsia" w:hAnsiTheme="minorEastAsia" w:eastAsiaTheme="minorEastAsia"/>
          <w:color w:val="000000" w:themeColor="text1"/>
          <w:sz w:val="24"/>
          <w:highlight w:val="none"/>
          <w14:textFill>
            <w14:solidFill>
              <w14:schemeClr w14:val="tx1"/>
            </w14:solidFill>
          </w14:textFill>
        </w:rPr>
        <w:t>材料费、</w:t>
      </w:r>
      <w:r>
        <w:rPr>
          <w:rFonts w:asciiTheme="minorEastAsia" w:hAnsiTheme="minorEastAsia" w:eastAsiaTheme="minorEastAsia"/>
          <w:color w:val="000000" w:themeColor="text1"/>
          <w:sz w:val="24"/>
          <w:highlight w:val="none"/>
          <w14:textFill>
            <w14:solidFill>
              <w14:schemeClr w14:val="tx1"/>
            </w14:solidFill>
          </w14:textFill>
        </w:rPr>
        <w:t>设计费</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服务费</w:t>
      </w:r>
      <w:r>
        <w:rPr>
          <w:rFonts w:hint="eastAsia" w:asciiTheme="minorEastAsia" w:hAnsiTheme="minorEastAsia" w:eastAsiaTheme="minorEastAsia"/>
          <w:color w:val="000000" w:themeColor="text1"/>
          <w:sz w:val="24"/>
          <w:highlight w:val="none"/>
          <w14:textFill>
            <w14:solidFill>
              <w14:schemeClr w14:val="tx1"/>
            </w14:solidFill>
          </w14:textFill>
        </w:rPr>
        <w:t>、概算编制费、</w:t>
      </w:r>
      <w:r>
        <w:rPr>
          <w:rFonts w:asciiTheme="minorEastAsia" w:hAnsiTheme="minorEastAsia" w:eastAsiaTheme="minorEastAsia"/>
          <w:color w:val="000000" w:themeColor="text1"/>
          <w:sz w:val="24"/>
          <w:highlight w:val="none"/>
          <w14:textFill>
            <w14:solidFill>
              <w14:schemeClr w14:val="tx1"/>
            </w14:solidFill>
          </w14:textFill>
        </w:rPr>
        <w:t>管理费及税金等为完成</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招标</w:t>
      </w:r>
      <w:r>
        <w:rPr>
          <w:rFonts w:asciiTheme="minorEastAsia" w:hAnsiTheme="minorEastAsia" w:eastAsiaTheme="minorEastAsia"/>
          <w:color w:val="000000" w:themeColor="text1"/>
          <w:sz w:val="24"/>
          <w:highlight w:val="none"/>
          <w14:textFill>
            <w14:solidFill>
              <w14:schemeClr w14:val="tx1"/>
            </w14:solidFill>
          </w14:textFill>
        </w:rPr>
        <w:t>文件规定全部任务所需的一切应有费用。</w:t>
      </w:r>
    </w:p>
    <w:p w14:paraId="49D95BDF">
      <w:pPr>
        <w:spacing w:line="360" w:lineRule="auto"/>
        <w:ind w:firstLine="448"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 验收相关费用由投标人负责。</w:t>
      </w:r>
    </w:p>
    <w:p w14:paraId="0E9A95CE">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（二）时间、地点要求：</w:t>
      </w:r>
    </w:p>
    <w:p w14:paraId="0DA6B0F4">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1. 时间要求：</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合同规定的服务起始之日起至</w:t>
      </w:r>
      <w:r>
        <w:rPr>
          <w:rFonts w:hint="eastAsia" w:cs="Times New Roman" w:asciiTheme="minorEastAsia" w:hAnsiTheme="minorEastAsia" w:eastAsiaTheme="minorEastAsia"/>
          <w:color w:val="000000" w:themeColor="text1"/>
          <w:kern w:val="2"/>
          <w:highlight w:val="none"/>
          <w:lang w:val="en-US" w:eastAsia="zh-CN"/>
          <w14:textFill>
            <w14:solidFill>
              <w14:schemeClr w14:val="tx1"/>
            </w14:solidFill>
          </w14:textFill>
        </w:rPr>
        <w:t>学院院区</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维修改造工程结束，合同规定的起始之日起7个工作日内完成方案设计</w:t>
      </w:r>
      <w:r>
        <w:rPr>
          <w:rFonts w:cs="Times New Roman" w:asciiTheme="minorEastAsia" w:hAnsiTheme="minorEastAsia" w:eastAsiaTheme="minorEastAsia"/>
          <w:color w:val="000000" w:themeColor="text1"/>
          <w:kern w:val="2"/>
          <w:highlight w:val="none"/>
          <w14:textFill>
            <w14:solidFill>
              <w14:schemeClr w14:val="tx1"/>
            </w14:solidFill>
          </w14:textFill>
        </w:rPr>
        <w:t>（特殊情况以合同为准）。</w:t>
      </w:r>
    </w:p>
    <w:p w14:paraId="0A7DC7B8">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 xml:space="preserve">2. </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服务</w:t>
      </w:r>
      <w:r>
        <w:rPr>
          <w:rFonts w:cs="Times New Roman" w:asciiTheme="minorEastAsia" w:hAnsiTheme="minorEastAsia" w:eastAsiaTheme="minorEastAsia"/>
          <w:color w:val="000000" w:themeColor="text1"/>
          <w:kern w:val="2"/>
          <w:highlight w:val="none"/>
          <w14:textFill>
            <w14:solidFill>
              <w14:schemeClr w14:val="tx1"/>
            </w14:solidFill>
          </w14:textFill>
        </w:rPr>
        <w:t>地点：</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天津市西青区西青道274号</w:t>
      </w:r>
      <w:r>
        <w:rPr>
          <w:rFonts w:cs="Times New Roman" w:asciiTheme="minorEastAsia" w:hAnsiTheme="minorEastAsia" w:eastAsiaTheme="minorEastAsia"/>
          <w:color w:val="000000" w:themeColor="text1"/>
          <w:kern w:val="2"/>
          <w:highlight w:val="none"/>
          <w14:textFill>
            <w14:solidFill>
              <w14:schemeClr w14:val="tx1"/>
            </w14:solidFill>
          </w14:textFill>
        </w:rPr>
        <w:t>（特殊情况以合同为准）。</w:t>
      </w:r>
    </w:p>
    <w:p w14:paraId="407EFDDB">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三</w:t>
      </w:r>
      <w:r>
        <w:rPr>
          <w:rFonts w:cs="Times New Roman" w:asciiTheme="minorEastAsia" w:hAnsiTheme="minorEastAsia" w:eastAsiaTheme="minorEastAsia"/>
          <w:color w:val="000000" w:themeColor="text1"/>
          <w:kern w:val="2"/>
          <w:highlight w:val="none"/>
          <w14:textFill>
            <w14:solidFill>
              <w14:schemeClr w14:val="tx1"/>
            </w14:solidFill>
          </w14:textFill>
        </w:rPr>
        <w:t>）供应商须整包进行</w:t>
      </w:r>
      <w:r>
        <w:rPr>
          <w:rFonts w:hint="eastAsia" w:cs="Times New Roman" w:asciiTheme="minorEastAsia" w:hAnsiTheme="minorEastAsia" w:eastAsiaTheme="minorEastAsia"/>
          <w:color w:val="000000" w:themeColor="text1"/>
          <w:kern w:val="2"/>
          <w:highlight w:val="none"/>
          <w:lang w:eastAsia="zh-CN"/>
          <w14:textFill>
            <w14:solidFill>
              <w14:schemeClr w14:val="tx1"/>
            </w14:solidFill>
          </w14:textFill>
        </w:rPr>
        <w:t>招标</w:t>
      </w:r>
      <w:r>
        <w:rPr>
          <w:rFonts w:cs="Times New Roman" w:asciiTheme="minorEastAsia" w:hAnsiTheme="minorEastAsia" w:eastAsiaTheme="minorEastAsia"/>
          <w:color w:val="000000" w:themeColor="text1"/>
          <w:kern w:val="2"/>
          <w:highlight w:val="none"/>
          <w14:textFill>
            <w14:solidFill>
              <w14:schemeClr w14:val="tx1"/>
            </w14:solidFill>
          </w14:textFill>
        </w:rPr>
        <w:t>，不得拆包分项</w:t>
      </w:r>
      <w:r>
        <w:rPr>
          <w:rFonts w:hint="eastAsia" w:cs="Times New Roman" w:asciiTheme="minorEastAsia" w:hAnsiTheme="minorEastAsia" w:eastAsiaTheme="minorEastAsia"/>
          <w:color w:val="000000" w:themeColor="text1"/>
          <w:kern w:val="2"/>
          <w:highlight w:val="none"/>
          <w:lang w:eastAsia="zh-CN"/>
          <w14:textFill>
            <w14:solidFill>
              <w14:schemeClr w14:val="tx1"/>
            </w14:solidFill>
          </w14:textFill>
        </w:rPr>
        <w:t>招标</w:t>
      </w:r>
      <w:r>
        <w:rPr>
          <w:rFonts w:cs="Times New Roman" w:asciiTheme="minorEastAsia" w:hAnsiTheme="minorEastAsia" w:eastAsiaTheme="minorEastAsia"/>
          <w:color w:val="000000" w:themeColor="text1"/>
          <w:kern w:val="2"/>
          <w:highlight w:val="none"/>
          <w14:textFill>
            <w14:solidFill>
              <w14:schemeClr w14:val="tx1"/>
            </w14:solidFill>
          </w14:textFill>
        </w:rPr>
        <w:t>。</w:t>
      </w:r>
    </w:p>
    <w:p w14:paraId="7C052798">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四</w:t>
      </w:r>
      <w:r>
        <w:rPr>
          <w:rFonts w:cs="Times New Roman" w:asciiTheme="minorEastAsia" w:hAnsiTheme="minorEastAsia" w:eastAsiaTheme="minorEastAsia"/>
          <w:color w:val="000000" w:themeColor="text1"/>
          <w:kern w:val="2"/>
          <w:highlight w:val="none"/>
          <w14:textFill>
            <w14:solidFill>
              <w14:schemeClr w14:val="tx1"/>
            </w14:solidFill>
          </w14:textFill>
        </w:rPr>
        <w:t>）</w:t>
      </w:r>
      <w:r>
        <w:rPr>
          <w:rFonts w:hint="eastAsia" w:cs="Times New Roman" w:asciiTheme="minorEastAsia" w:hAnsiTheme="minorEastAsia" w:eastAsiaTheme="minorEastAsia"/>
          <w:color w:val="000000" w:themeColor="text1"/>
          <w:kern w:val="2"/>
          <w:highlight w:val="none"/>
          <w:lang w:eastAsia="zh-CN"/>
          <w14:textFill>
            <w14:solidFill>
              <w14:schemeClr w14:val="tx1"/>
            </w14:solidFill>
          </w14:textFill>
        </w:rPr>
        <w:t>招标</w:t>
      </w:r>
      <w:r>
        <w:rPr>
          <w:rFonts w:cs="Times New Roman" w:asciiTheme="minorEastAsia" w:hAnsiTheme="minorEastAsia" w:eastAsiaTheme="minorEastAsia"/>
          <w:color w:val="000000" w:themeColor="text1"/>
          <w:kern w:val="2"/>
          <w:highlight w:val="none"/>
          <w14:textFill>
            <w14:solidFill>
              <w14:schemeClr w14:val="tx1"/>
            </w14:solidFill>
          </w14:textFill>
        </w:rPr>
        <w:t>有效期：本项目</w:t>
      </w:r>
      <w:r>
        <w:rPr>
          <w:rFonts w:hint="eastAsia" w:cs="Times New Roman" w:asciiTheme="minorEastAsia" w:hAnsiTheme="minorEastAsia" w:eastAsiaTheme="minorEastAsia"/>
          <w:color w:val="000000" w:themeColor="text1"/>
          <w:kern w:val="2"/>
          <w:highlight w:val="none"/>
          <w:lang w:eastAsia="zh-CN"/>
          <w14:textFill>
            <w14:solidFill>
              <w14:schemeClr w14:val="tx1"/>
            </w14:solidFill>
          </w14:textFill>
        </w:rPr>
        <w:t>招标</w:t>
      </w:r>
      <w:r>
        <w:rPr>
          <w:rFonts w:cs="Times New Roman" w:asciiTheme="minorEastAsia" w:hAnsiTheme="minorEastAsia" w:eastAsiaTheme="minorEastAsia"/>
          <w:color w:val="000000" w:themeColor="text1"/>
          <w:kern w:val="2"/>
          <w:highlight w:val="none"/>
          <w14:textFill>
            <w14:solidFill>
              <w14:schemeClr w14:val="tx1"/>
            </w14:solidFill>
          </w14:textFill>
        </w:rPr>
        <w:t>有效期为60天。</w:t>
      </w:r>
    </w:p>
    <w:p w14:paraId="382680D1">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五</w:t>
      </w:r>
      <w:r>
        <w:rPr>
          <w:rFonts w:cs="Times New Roman" w:asciiTheme="minorEastAsia" w:hAnsiTheme="minorEastAsia" w:eastAsiaTheme="minorEastAsia"/>
          <w:color w:val="000000" w:themeColor="text1"/>
          <w:kern w:val="2"/>
          <w:highlight w:val="none"/>
          <w14:textFill>
            <w14:solidFill>
              <w14:schemeClr w14:val="tx1"/>
            </w14:solidFill>
          </w14:textFill>
        </w:rPr>
        <w:t>）付款方式</w:t>
      </w:r>
    </w:p>
    <w:p w14:paraId="36EC07B3">
      <w:pPr>
        <w:pStyle w:val="29"/>
        <w:spacing w:line="360" w:lineRule="auto"/>
        <w:ind w:firstLine="448" w:firstLineChars="200"/>
        <w:jc w:val="both"/>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签订合同后7个工作日内完成方案设计，预付合同总额的30%；提交设计成果后15个工作日内支付合同总额的60%；修改造工程完成后15个工作日内支付合同总额的10%（特殊情况以合同为准）</w:t>
      </w:r>
      <w:r>
        <w:rPr>
          <w:rFonts w:hint="eastAsia" w:cs="Times New Roman" w:asciiTheme="minorEastAsia" w:hAnsiTheme="minorEastAsia" w:eastAsiaTheme="minorEastAsia"/>
          <w:color w:val="000000" w:themeColor="text1"/>
          <w:szCs w:val="21"/>
          <w:highlight w:val="none"/>
          <w:lang w:eastAsia="zh-CN"/>
          <w14:textFill>
            <w14:solidFill>
              <w14:schemeClr w14:val="tx1"/>
            </w14:solidFill>
          </w14:textFill>
        </w:rPr>
        <w:t>。</w:t>
      </w:r>
    </w:p>
    <w:p w14:paraId="3E51EA22">
      <w:pPr>
        <w:pStyle w:val="29"/>
        <w:spacing w:line="360" w:lineRule="auto"/>
        <w:ind w:firstLine="448" w:firstLineChars="200"/>
        <w:jc w:val="both"/>
        <w:rPr>
          <w:rFonts w:cs="Times New Roman" w:asciiTheme="minorEastAsia" w:hAnsiTheme="minorEastAsia" w:eastAsiaTheme="minorEastAsia"/>
          <w:color w:val="000000" w:themeColor="text1"/>
          <w:kern w:val="2"/>
          <w:highlight w:val="none"/>
          <w14:textFill>
            <w14:solidFill>
              <w14:schemeClr w14:val="tx1"/>
            </w14:solidFill>
          </w14:textFill>
        </w:rPr>
      </w:pPr>
      <w:r>
        <w:rPr>
          <w:rFonts w:cs="Times New Roman" w:asciiTheme="minorEastAsia" w:hAnsiTheme="minorEastAsia" w:eastAsiaTheme="minorEastAsia"/>
          <w:color w:val="000000" w:themeColor="text1"/>
          <w:kern w:val="2"/>
          <w:highlight w:val="none"/>
          <w14:textFill>
            <w14:solidFill>
              <w14:schemeClr w14:val="tx1"/>
            </w14:solidFill>
          </w14:textFill>
        </w:rPr>
        <w:t>（六）</w:t>
      </w:r>
      <w:r>
        <w:rPr>
          <w:rFonts w:hint="eastAsia" w:cs="Times New Roman" w:asciiTheme="minorEastAsia" w:hAnsiTheme="minorEastAsia" w:eastAsiaTheme="minorEastAsia"/>
          <w:color w:val="000000" w:themeColor="text1"/>
          <w:kern w:val="2"/>
          <w:highlight w:val="none"/>
          <w14:textFill>
            <w14:solidFill>
              <w14:schemeClr w14:val="tx1"/>
            </w14:solidFill>
          </w14:textFill>
        </w:rPr>
        <w:t>本项目不收取投标保证金和履约保证金。</w:t>
      </w:r>
    </w:p>
    <w:p w14:paraId="544C915A">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7239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29972FA">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0分）</w:t>
            </w:r>
          </w:p>
        </w:tc>
        <w:tc>
          <w:tcPr>
            <w:tcW w:w="1143" w:type="dxa"/>
            <w:shd w:val="clear" w:color="auto" w:fill="auto"/>
            <w:vAlign w:val="center"/>
          </w:tcPr>
          <w:p w14:paraId="55BF3EF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664F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7FF6279A">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14:paraId="679CF7A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shd w:val="clear" w:color="auto" w:fill="auto"/>
            <w:vAlign w:val="center"/>
          </w:tcPr>
          <w:p w14:paraId="6CBB51E7">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14:paraId="1A0B2CEC">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w:t>
            </w: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w:t>
            </w:r>
          </w:p>
          <w:p w14:paraId="63636381">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shd w:val="clear" w:color="auto" w:fill="auto"/>
            <w:vAlign w:val="center"/>
          </w:tcPr>
          <w:p w14:paraId="36D5782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w:t>
            </w:r>
          </w:p>
        </w:tc>
      </w:tr>
      <w:tr w14:paraId="54F4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14:paraId="5DB0F4B2">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lang w:val="en-US" w:eastAsia="zh-CN"/>
                <w14:textFill>
                  <w14:solidFill>
                    <w14:schemeClr w14:val="tx1"/>
                  </w14:solidFill>
                </w14:textFill>
              </w:rPr>
              <w:t>24</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14:paraId="3E148011">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5CA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3877C5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14:paraId="033607A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shd w:val="clear" w:color="auto" w:fill="auto"/>
            <w:vAlign w:val="center"/>
          </w:tcPr>
          <w:p w14:paraId="6BA4618C">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完全按照以下要求提供</w:t>
            </w:r>
            <w:r>
              <w:rPr>
                <w:rFonts w:hint="eastAsia"/>
                <w:color w:val="000000" w:themeColor="text1"/>
                <w:kern w:val="0"/>
                <w:sz w:val="24"/>
                <w:szCs w:val="24"/>
                <w:highlight w:val="none"/>
                <w14:textFill>
                  <w14:solidFill>
                    <w14:schemeClr w14:val="tx1"/>
                  </w14:solidFill>
                </w14:textFill>
              </w:rPr>
              <w:t>投标人</w:t>
            </w:r>
            <w:r>
              <w:rPr>
                <w:color w:val="000000" w:themeColor="text1"/>
                <w:kern w:val="0"/>
                <w:sz w:val="24"/>
                <w:szCs w:val="24"/>
                <w:highlight w:val="none"/>
                <w14:textFill>
                  <w14:solidFill>
                    <w14:schemeClr w14:val="tx1"/>
                  </w14:solidFill>
                </w14:textFill>
              </w:rPr>
              <w:t>曾实施</w:t>
            </w:r>
            <w:r>
              <w:rPr>
                <w:rFonts w:hint="eastAsia"/>
                <w:color w:val="000000" w:themeColor="text1"/>
                <w:kern w:val="0"/>
                <w:sz w:val="24"/>
                <w:szCs w:val="24"/>
                <w:highlight w:val="none"/>
                <w:lang w:val="en-US" w:eastAsia="zh-CN"/>
                <w14:textFill>
                  <w14:solidFill>
                    <w14:schemeClr w14:val="tx1"/>
                  </w14:solidFill>
                </w14:textFill>
              </w:rPr>
              <w:t>的</w:t>
            </w:r>
            <w:r>
              <w:rPr>
                <w:rFonts w:hint="eastAsia"/>
                <w:color w:val="000000" w:themeColor="text1"/>
                <w:kern w:val="0"/>
                <w:sz w:val="24"/>
                <w:szCs w:val="24"/>
                <w:highlight w:val="none"/>
                <w14:textFill>
                  <w14:solidFill>
                    <w14:schemeClr w14:val="tx1"/>
                  </w14:solidFill>
                </w14:textFill>
              </w:rPr>
              <w:t>公共建筑工程设计业绩</w:t>
            </w:r>
            <w:r>
              <w:rPr>
                <w:color w:val="000000" w:themeColor="text1"/>
                <w:kern w:val="0"/>
                <w:sz w:val="24"/>
                <w:szCs w:val="24"/>
                <w:highlight w:val="none"/>
                <w14:textFill>
                  <w14:solidFill>
                    <w14:schemeClr w14:val="tx1"/>
                  </w14:solidFill>
                </w14:textFill>
              </w:rPr>
              <w:t>，提供的证明材料均不得遮挡涂黑，否则不予认定加分。</w:t>
            </w:r>
          </w:p>
          <w:p w14:paraId="5B1F2B7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A</w:t>
            </w:r>
            <w:r>
              <w:rPr>
                <w:color w:val="000000" w:themeColor="text1"/>
                <w:kern w:val="0"/>
                <w:sz w:val="24"/>
                <w:szCs w:val="24"/>
                <w:highlight w:val="none"/>
                <w14:textFill>
                  <w14:solidFill>
                    <w14:schemeClr w14:val="tx1"/>
                  </w14:solidFill>
                </w14:textFill>
              </w:rPr>
              <w:t>. 合同</w:t>
            </w:r>
            <w:r>
              <w:rPr>
                <w:rFonts w:hint="eastAsia"/>
                <w:color w:val="000000" w:themeColor="text1"/>
                <w:kern w:val="0"/>
                <w:sz w:val="24"/>
                <w:szCs w:val="24"/>
                <w:highlight w:val="none"/>
                <w14:textFill>
                  <w14:solidFill>
                    <w14:schemeClr w14:val="tx1"/>
                  </w14:solidFill>
                </w14:textFill>
              </w:rPr>
              <w:t>原件</w:t>
            </w:r>
            <w:r>
              <w:rPr>
                <w:color w:val="000000" w:themeColor="text1"/>
                <w:kern w:val="0"/>
                <w:sz w:val="24"/>
                <w:szCs w:val="24"/>
                <w:highlight w:val="none"/>
                <w14:textFill>
                  <w14:solidFill>
                    <w14:schemeClr w14:val="tx1"/>
                  </w14:solidFill>
                </w14:textFill>
              </w:rPr>
              <w:t>扫描件。包括买卖双方名称及盖章、服务内容</w:t>
            </w:r>
            <w:r>
              <w:rPr>
                <w:rFonts w:hint="eastAsia"/>
                <w:bCs/>
                <w:color w:val="000000" w:themeColor="text1"/>
                <w:sz w:val="24"/>
                <w:highlight w:val="none"/>
                <w14:textFill>
                  <w14:solidFill>
                    <w14:schemeClr w14:val="tx1"/>
                  </w14:solidFill>
                </w14:textFill>
              </w:rPr>
              <w:t>、合同签订日期（应为2021年1月1日或以后</w:t>
            </w:r>
            <w:r>
              <w:rPr>
                <w:rFonts w:hint="eastAsia"/>
                <w:bCs/>
                <w:color w:val="000000" w:themeColor="text1"/>
                <w:sz w:val="24"/>
                <w:highlight w:val="none"/>
                <w:lang w:eastAsia="zh-CN"/>
                <w14:textFill>
                  <w14:solidFill>
                    <w14:schemeClr w14:val="tx1"/>
                  </w14:solidFill>
                </w14:textFill>
              </w:rPr>
              <w:t>，含作为联合体承担设计工作的EPC业绩</w:t>
            </w:r>
            <w:r>
              <w:rPr>
                <w:rFonts w:hint="eastAsia"/>
                <w:bCs/>
                <w:color w:val="000000" w:themeColor="text1"/>
                <w:sz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p>
          <w:p w14:paraId="2DE72A62">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B.</w:t>
            </w:r>
            <w:r>
              <w:rPr>
                <w:rFonts w:hint="eastAsia"/>
                <w:color w:val="000000" w:themeColor="text1"/>
                <w:kern w:val="0"/>
                <w:sz w:val="24"/>
                <w:szCs w:val="24"/>
                <w:highlight w:val="none"/>
                <w14:textFill>
                  <w14:solidFill>
                    <w14:schemeClr w14:val="tx1"/>
                  </w14:solidFill>
                </w14:textFill>
              </w:rPr>
              <w:t xml:space="preserve"> 上述</w:t>
            </w:r>
            <w:r>
              <w:rPr>
                <w:color w:val="000000" w:themeColor="text1"/>
                <w:kern w:val="0"/>
                <w:sz w:val="24"/>
                <w:szCs w:val="24"/>
                <w:highlight w:val="none"/>
                <w14:textFill>
                  <w14:solidFill>
                    <w14:schemeClr w14:val="tx1"/>
                  </w14:solidFill>
                </w14:textFill>
              </w:rPr>
              <w:t>合同履行</w:t>
            </w:r>
            <w:r>
              <w:rPr>
                <w:rFonts w:hint="eastAsia"/>
                <w:color w:val="000000" w:themeColor="text1"/>
                <w:kern w:val="0"/>
                <w:sz w:val="24"/>
                <w:szCs w:val="24"/>
                <w:highlight w:val="none"/>
                <w14:textFill>
                  <w14:solidFill>
                    <w14:schemeClr w14:val="tx1"/>
                  </w14:solidFill>
                </w14:textFill>
              </w:rPr>
              <w:t>良好</w:t>
            </w:r>
            <w:r>
              <w:rPr>
                <w:color w:val="000000" w:themeColor="text1"/>
                <w:kern w:val="0"/>
                <w:sz w:val="24"/>
                <w:szCs w:val="24"/>
                <w:highlight w:val="none"/>
                <w14:textFill>
                  <w14:solidFill>
                    <w14:schemeClr w14:val="tx1"/>
                  </w14:solidFill>
                </w14:textFill>
              </w:rPr>
              <w:t>的相关证明材料</w:t>
            </w:r>
            <w:r>
              <w:rPr>
                <w:rFonts w:hint="eastAsia"/>
                <w:color w:val="000000" w:themeColor="text1"/>
                <w:kern w:val="0"/>
                <w:sz w:val="24"/>
                <w:szCs w:val="24"/>
                <w:highlight w:val="none"/>
                <w14:textFill>
                  <w14:solidFill>
                    <w14:schemeClr w14:val="tx1"/>
                  </w14:solidFill>
                </w14:textFill>
              </w:rPr>
              <w:t>原件</w:t>
            </w:r>
            <w:r>
              <w:rPr>
                <w:color w:val="000000" w:themeColor="text1"/>
                <w:kern w:val="0"/>
                <w:sz w:val="24"/>
                <w:szCs w:val="24"/>
                <w:highlight w:val="none"/>
                <w14:textFill>
                  <w14:solidFill>
                    <w14:schemeClr w14:val="tx1"/>
                  </w14:solidFill>
                </w14:textFill>
              </w:rPr>
              <w:t>扫描件</w:t>
            </w:r>
            <w:r>
              <w:rPr>
                <w:rFonts w:hint="eastAsia"/>
                <w:color w:val="000000" w:themeColor="text1"/>
                <w:kern w:val="0"/>
                <w:sz w:val="24"/>
                <w:szCs w:val="24"/>
                <w:highlight w:val="none"/>
                <w14:textFill>
                  <w14:solidFill>
                    <w14:schemeClr w14:val="tx1"/>
                  </w14:solidFill>
                </w14:textFill>
              </w:rPr>
              <w:t>（加盖上述合同甲方单位公章或上述合同中所盖的甲方印章）</w:t>
            </w:r>
            <w:r>
              <w:rPr>
                <w:color w:val="000000" w:themeColor="text1"/>
                <w:kern w:val="0"/>
                <w:sz w:val="24"/>
                <w:szCs w:val="24"/>
                <w:highlight w:val="none"/>
                <w14:textFill>
                  <w14:solidFill>
                    <w14:schemeClr w14:val="tx1"/>
                  </w14:solidFill>
                </w14:textFill>
              </w:rPr>
              <w:t>。</w:t>
            </w:r>
          </w:p>
          <w:p w14:paraId="5F1B8CD7">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每个</w:t>
            </w:r>
            <w:r>
              <w:rPr>
                <w:rFonts w:hint="eastAsia"/>
                <w:color w:val="000000" w:themeColor="text1"/>
                <w:kern w:val="0"/>
                <w:sz w:val="24"/>
                <w:szCs w:val="24"/>
                <w:highlight w:val="none"/>
                <w14:textFill>
                  <w14:solidFill>
                    <w14:schemeClr w14:val="tx1"/>
                  </w14:solidFill>
                </w14:textFill>
              </w:rPr>
              <w:t>业绩2</w:t>
            </w:r>
            <w:r>
              <w:rPr>
                <w:color w:val="000000" w:themeColor="text1"/>
                <w:kern w:val="0"/>
                <w:sz w:val="24"/>
                <w:szCs w:val="24"/>
                <w:highlight w:val="none"/>
                <w14:textFill>
                  <w14:solidFill>
                    <w14:schemeClr w14:val="tx1"/>
                  </w14:solidFill>
                </w14:textFill>
              </w:rPr>
              <w:t>分，最多</w:t>
            </w:r>
            <w:r>
              <w:rPr>
                <w:rFonts w:hint="eastAsia"/>
                <w:color w:val="000000" w:themeColor="text1"/>
                <w:kern w:val="0"/>
                <w:sz w:val="24"/>
                <w:szCs w:val="24"/>
                <w:highlight w:val="none"/>
                <w:lang w:val="en-US" w:eastAsia="zh-CN"/>
                <w14:textFill>
                  <w14:solidFill>
                    <w14:schemeClr w14:val="tx1"/>
                  </w14:solidFill>
                </w14:textFill>
              </w:rPr>
              <w:t>8</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14:paraId="3F96CF32">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8</w:t>
            </w:r>
          </w:p>
        </w:tc>
      </w:tr>
      <w:tr w14:paraId="1EFC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400E75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shd w:val="clear" w:color="auto" w:fill="auto"/>
            <w:vAlign w:val="center"/>
          </w:tcPr>
          <w:p w14:paraId="176895B2">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设计负责人评价</w:t>
            </w:r>
          </w:p>
        </w:tc>
        <w:tc>
          <w:tcPr>
            <w:tcW w:w="7311" w:type="dxa"/>
            <w:shd w:val="clear" w:color="auto" w:fill="auto"/>
            <w:vAlign w:val="center"/>
          </w:tcPr>
          <w:p w14:paraId="27AE26A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投入的</w:t>
            </w:r>
            <w:r>
              <w:rPr>
                <w:rFonts w:hint="eastAsia"/>
                <w:color w:val="000000" w:themeColor="text1"/>
                <w:kern w:val="0"/>
                <w:sz w:val="24"/>
                <w:szCs w:val="24"/>
                <w:highlight w:val="none"/>
                <w:lang w:val="en-US" w:eastAsia="zh-CN"/>
                <w14:textFill>
                  <w14:solidFill>
                    <w14:schemeClr w14:val="tx1"/>
                  </w14:solidFill>
                </w14:textFill>
              </w:rPr>
              <w:t>设计负责人</w:t>
            </w:r>
            <w:r>
              <w:rPr>
                <w:rFonts w:hint="eastAsia"/>
                <w:color w:val="000000" w:themeColor="text1"/>
                <w:kern w:val="0"/>
                <w:sz w:val="24"/>
                <w:szCs w:val="24"/>
                <w:highlight w:val="none"/>
                <w14:textFill>
                  <w14:solidFill>
                    <w14:schemeClr w14:val="tx1"/>
                  </w14:solidFill>
                </w14:textFill>
              </w:rPr>
              <w:t>为投标单位正式员工，提供姓名、开标日前三个月中任意一个月的由投标单位为投入人员缴纳社会保险证明扫描件，否则不予认定加分。</w:t>
            </w:r>
          </w:p>
          <w:p w14:paraId="2164487B">
            <w:pPr>
              <w:widowControl/>
              <w:numPr>
                <w:ilvl w:val="0"/>
                <w:numId w:val="0"/>
              </w:numPr>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设计负责人具有一级注册建筑师</w:t>
            </w:r>
            <w:r>
              <w:rPr>
                <w:rFonts w:hint="eastAsia"/>
                <w:color w:val="000000" w:themeColor="text1"/>
                <w:kern w:val="0"/>
                <w:sz w:val="24"/>
                <w:szCs w:val="24"/>
                <w:highlight w:val="none"/>
                <w:lang w:val="en-US" w:eastAsia="zh-CN"/>
                <w14:textFill>
                  <w14:solidFill>
                    <w14:schemeClr w14:val="tx1"/>
                  </w14:solidFill>
                </w14:textFill>
              </w:rPr>
              <w:t>和</w:t>
            </w:r>
            <w:r>
              <w:rPr>
                <w:rFonts w:hint="eastAsia"/>
                <w:color w:val="000000" w:themeColor="text1"/>
                <w:kern w:val="0"/>
                <w:sz w:val="24"/>
                <w:szCs w:val="24"/>
                <w:highlight w:val="none"/>
                <w14:textFill>
                  <w14:solidFill>
                    <w14:schemeClr w14:val="tx1"/>
                  </w14:solidFill>
                </w14:textFill>
              </w:rPr>
              <w:t>注册规划师资格，</w:t>
            </w:r>
            <w:r>
              <w:rPr>
                <w:rFonts w:hint="eastAsia"/>
                <w:color w:val="000000" w:themeColor="text1"/>
                <w:kern w:val="0"/>
                <w:sz w:val="24"/>
                <w:szCs w:val="24"/>
                <w:highlight w:val="none"/>
                <w:lang w:val="en-US" w:eastAsia="zh-CN"/>
                <w14:textFill>
                  <w14:solidFill>
                    <w14:schemeClr w14:val="tx1"/>
                  </w14:solidFill>
                </w14:textFill>
              </w:rPr>
              <w:t>提供证书扫描件</w:t>
            </w:r>
            <w:r>
              <w:rPr>
                <w:rFonts w:hint="eastAsia"/>
                <w:color w:val="000000" w:themeColor="text1"/>
                <w:kern w:val="0"/>
                <w:sz w:val="24"/>
                <w:szCs w:val="24"/>
                <w:highlight w:val="none"/>
                <w14:textFill>
                  <w14:solidFill>
                    <w14:schemeClr w14:val="tx1"/>
                  </w14:solidFill>
                </w14:textFill>
              </w:rPr>
              <w:t>，得</w:t>
            </w:r>
            <w:r>
              <w:rPr>
                <w:rFonts w:hint="eastAsia"/>
                <w:color w:val="000000" w:themeColor="text1"/>
                <w:kern w:val="0"/>
                <w:sz w:val="24"/>
                <w:szCs w:val="24"/>
                <w:highlight w:val="none"/>
                <w:lang w:val="en-US" w:eastAsia="zh-CN"/>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14:paraId="3D84053F">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r>
      <w:tr w14:paraId="41D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575B97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c>
          <w:tcPr>
            <w:tcW w:w="1419" w:type="dxa"/>
            <w:shd w:val="clear" w:color="auto" w:fill="auto"/>
            <w:vAlign w:val="center"/>
          </w:tcPr>
          <w:p w14:paraId="24EA801B">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设计团队人员</w:t>
            </w:r>
            <w:r>
              <w:rPr>
                <w:rFonts w:hint="eastAsia"/>
                <w:color w:val="000000" w:themeColor="text1"/>
                <w:kern w:val="0"/>
                <w:sz w:val="24"/>
                <w:szCs w:val="24"/>
                <w:highlight w:val="none"/>
                <w:lang w:val="en-US" w:eastAsia="zh-CN"/>
                <w14:textFill>
                  <w14:solidFill>
                    <w14:schemeClr w14:val="tx1"/>
                  </w14:solidFill>
                </w14:textFill>
              </w:rPr>
              <w:t>评价</w:t>
            </w:r>
          </w:p>
        </w:tc>
        <w:tc>
          <w:tcPr>
            <w:tcW w:w="7311" w:type="dxa"/>
            <w:shd w:val="clear" w:color="auto" w:fill="auto"/>
            <w:vAlign w:val="center"/>
          </w:tcPr>
          <w:p w14:paraId="4FC8F1C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投入的</w:t>
            </w:r>
            <w:r>
              <w:rPr>
                <w:rFonts w:hint="eastAsia"/>
                <w:color w:val="000000" w:themeColor="text1"/>
                <w:kern w:val="0"/>
                <w:sz w:val="24"/>
                <w:szCs w:val="24"/>
                <w:highlight w:val="none"/>
                <w:lang w:val="en-US" w:eastAsia="zh-CN"/>
                <w14:textFill>
                  <w14:solidFill>
                    <w14:schemeClr w14:val="tx1"/>
                  </w14:solidFill>
                </w14:textFill>
              </w:rPr>
              <w:t>设计负责人</w:t>
            </w:r>
            <w:r>
              <w:rPr>
                <w:rFonts w:hint="eastAsia"/>
                <w:color w:val="000000" w:themeColor="text1"/>
                <w:kern w:val="0"/>
                <w:sz w:val="24"/>
                <w:szCs w:val="24"/>
                <w:highlight w:val="none"/>
                <w14:textFill>
                  <w14:solidFill>
                    <w14:schemeClr w14:val="tx1"/>
                  </w14:solidFill>
                </w14:textFill>
              </w:rPr>
              <w:t>为投标单位正式员工，提供姓名、开标日前三个月中任意一个月的由投标单位为投入人员缴纳社会保险证明扫描件，否则不予认定加分。</w:t>
            </w:r>
          </w:p>
          <w:p w14:paraId="2535AA41">
            <w:pPr>
              <w:widowControl/>
              <w:numPr>
                <w:ilvl w:val="0"/>
                <w:numId w:val="0"/>
              </w:numPr>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建筑专业负责人须具备一级注册建筑师及注册规划师资格（设计负责人与建筑专业负责人不可为同一人）</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提供证书扫描件，得1分；</w:t>
            </w:r>
          </w:p>
          <w:p w14:paraId="7556DAF9">
            <w:pPr>
              <w:widowControl/>
              <w:numPr>
                <w:ilvl w:val="0"/>
                <w:numId w:val="0"/>
              </w:numPr>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（2）结构专业负责人须具备一级注册结构工程师</w:t>
            </w:r>
            <w:r>
              <w:rPr>
                <w:rFonts w:hint="eastAsia"/>
                <w:color w:val="000000" w:themeColor="text1"/>
                <w:kern w:val="0"/>
                <w:sz w:val="24"/>
                <w:szCs w:val="24"/>
                <w:highlight w:val="none"/>
                <w:lang w:val="en-US" w:eastAsia="zh-CN"/>
                <w14:textFill>
                  <w14:solidFill>
                    <w14:schemeClr w14:val="tx1"/>
                  </w14:solidFill>
                </w14:textFill>
              </w:rPr>
              <w:t>资格，提供证书扫描件，得1分；</w:t>
            </w:r>
          </w:p>
          <w:p w14:paraId="5243A7F6">
            <w:pPr>
              <w:widowControl/>
              <w:numPr>
                <w:ilvl w:val="0"/>
                <w:numId w:val="0"/>
              </w:numPr>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）给排水专业负责人须具备注册公用设备工程师（给水排水）</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提供证书扫描件，得1分；</w:t>
            </w:r>
          </w:p>
          <w:p w14:paraId="33CA0015">
            <w:pPr>
              <w:widowControl/>
              <w:numPr>
                <w:ilvl w:val="0"/>
                <w:numId w:val="0"/>
              </w:numPr>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）暖通专业负责人须具备注册公用设备工程师（暖通空调）</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提供证书扫描件，得1分；</w:t>
            </w:r>
          </w:p>
          <w:p w14:paraId="7185CB67">
            <w:pPr>
              <w:widowControl/>
              <w:numPr>
                <w:ilvl w:val="0"/>
                <w:numId w:val="0"/>
              </w:numPr>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）电气专业负责人须具备注册电气工程师（供配电）</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提供证书扫描件，得1分；</w:t>
            </w:r>
          </w:p>
          <w:p w14:paraId="26518E06">
            <w:pPr>
              <w:widowControl/>
              <w:numPr>
                <w:ilvl w:val="0"/>
                <w:numId w:val="0"/>
              </w:numPr>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）景观专业负责人须具备一级注册建筑师资格</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提供证书扫描件，得1分；</w:t>
            </w:r>
          </w:p>
          <w:p w14:paraId="450C759E">
            <w:pPr>
              <w:widowControl/>
              <w:numPr>
                <w:ilvl w:val="0"/>
                <w:numId w:val="0"/>
              </w:numPr>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7</w:t>
            </w:r>
            <w:r>
              <w:rPr>
                <w:rFonts w:hint="eastAsia"/>
                <w:color w:val="000000" w:themeColor="text1"/>
                <w:kern w:val="0"/>
                <w:sz w:val="24"/>
                <w:szCs w:val="24"/>
                <w:highlight w:val="none"/>
                <w14:textFill>
                  <w14:solidFill>
                    <w14:schemeClr w14:val="tx1"/>
                  </w14:solidFill>
                </w14:textFill>
              </w:rPr>
              <w:t>）造价专业负责人须具备一级注册造价师资格</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提供证书扫描件，得1分；</w:t>
            </w:r>
          </w:p>
        </w:tc>
        <w:tc>
          <w:tcPr>
            <w:tcW w:w="1143" w:type="dxa"/>
            <w:shd w:val="clear" w:color="auto" w:fill="auto"/>
            <w:vAlign w:val="center"/>
          </w:tcPr>
          <w:p w14:paraId="21BC8AFE">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7</w:t>
            </w:r>
          </w:p>
        </w:tc>
      </w:tr>
      <w:tr w14:paraId="4284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14:paraId="4E4844C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c>
          <w:tcPr>
            <w:tcW w:w="1419" w:type="dxa"/>
            <w:shd w:val="clear" w:color="auto" w:fill="auto"/>
            <w:vAlign w:val="center"/>
          </w:tcPr>
          <w:p w14:paraId="21659B73">
            <w:pPr>
              <w:widowControl/>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投标人承诺评价</w:t>
            </w:r>
          </w:p>
        </w:tc>
        <w:tc>
          <w:tcPr>
            <w:tcW w:w="7311" w:type="dxa"/>
            <w:shd w:val="clear" w:color="auto" w:fill="auto"/>
            <w:vAlign w:val="center"/>
          </w:tcPr>
          <w:p w14:paraId="0BF8766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承诺完全满足招标文件“报价要求”、“时间地点要求”、“付款方式要求”和技术要求中非“★”号要求的：</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分，其他0分。</w:t>
            </w:r>
          </w:p>
        </w:tc>
        <w:tc>
          <w:tcPr>
            <w:tcW w:w="1143" w:type="dxa"/>
            <w:shd w:val="clear" w:color="auto" w:fill="auto"/>
            <w:vAlign w:val="center"/>
          </w:tcPr>
          <w:p w14:paraId="41B5AAF5">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p>
        </w:tc>
      </w:tr>
      <w:tr w14:paraId="5170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0D14AE11">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lang w:val="en-US" w:eastAsia="zh-CN"/>
                <w14:textFill>
                  <w14:solidFill>
                    <w14:schemeClr w14:val="tx1"/>
                  </w14:solidFill>
                </w14:textFill>
              </w:rPr>
              <w:t>66</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14:paraId="538E956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01FD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5760BF70">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14:paraId="291DF28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设计人员</w:t>
            </w:r>
            <w:r>
              <w:rPr>
                <w:color w:val="000000" w:themeColor="text1"/>
                <w:kern w:val="0"/>
                <w:sz w:val="24"/>
                <w:szCs w:val="24"/>
                <w:highlight w:val="none"/>
                <w14:textFill>
                  <w14:solidFill>
                    <w14:schemeClr w14:val="tx1"/>
                  </w14:solidFill>
                </w14:textFill>
              </w:rPr>
              <w:t>配置方案</w:t>
            </w:r>
            <w:r>
              <w:rPr>
                <w:rFonts w:hint="eastAsia"/>
                <w:color w:val="000000" w:themeColor="text1"/>
                <w:kern w:val="0"/>
                <w:sz w:val="24"/>
                <w:szCs w:val="24"/>
                <w:highlight w:val="none"/>
                <w:lang w:val="en-US" w:eastAsia="zh-CN"/>
                <w14:textFill>
                  <w14:solidFill>
                    <w14:schemeClr w14:val="tx1"/>
                  </w14:solidFill>
                </w14:textFill>
              </w:rPr>
              <w:t>和现场服务方案</w:t>
            </w:r>
            <w:r>
              <w:rPr>
                <w:color w:val="000000" w:themeColor="text1"/>
                <w:kern w:val="0"/>
                <w:sz w:val="24"/>
                <w:szCs w:val="24"/>
                <w:highlight w:val="none"/>
                <w14:textFill>
                  <w14:solidFill>
                    <w14:schemeClr w14:val="tx1"/>
                  </w14:solidFill>
                </w14:textFill>
              </w:rPr>
              <w:t>评价</w:t>
            </w:r>
          </w:p>
        </w:tc>
        <w:tc>
          <w:tcPr>
            <w:tcW w:w="7311" w:type="dxa"/>
            <w:shd w:val="clear" w:color="auto" w:fill="auto"/>
            <w:vAlign w:val="center"/>
          </w:tcPr>
          <w:p w14:paraId="7608979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w:t>
            </w:r>
            <w:r>
              <w:rPr>
                <w:rFonts w:hint="eastAsia"/>
                <w:color w:val="000000" w:themeColor="text1"/>
                <w:kern w:val="0"/>
                <w:sz w:val="24"/>
                <w:szCs w:val="24"/>
                <w:highlight w:val="none"/>
                <w:lang w:eastAsia="zh-CN"/>
                <w14:textFill>
                  <w14:solidFill>
                    <w14:schemeClr w14:val="tx1"/>
                  </w14:solidFill>
                </w14:textFill>
              </w:rPr>
              <w:t>方案</w:t>
            </w:r>
            <w:r>
              <w:rPr>
                <w:rFonts w:hint="eastAsia"/>
                <w:color w:val="000000" w:themeColor="text1"/>
                <w:kern w:val="0"/>
                <w:sz w:val="24"/>
                <w:szCs w:val="24"/>
                <w:highlight w:val="none"/>
                <w14:textFill>
                  <w14:solidFill>
                    <w14:schemeClr w14:val="tx1"/>
                  </w14:solidFill>
                </w14:textFill>
              </w:rPr>
              <w:t>包含各</w:t>
            </w:r>
            <w:r>
              <w:rPr>
                <w:rFonts w:hint="eastAsia"/>
                <w:color w:val="000000" w:themeColor="text1"/>
                <w:kern w:val="0"/>
                <w:sz w:val="24"/>
                <w:szCs w:val="24"/>
                <w:highlight w:val="none"/>
                <w:lang w:val="en-US" w:eastAsia="zh-CN"/>
                <w14:textFill>
                  <w14:solidFill>
                    <w14:schemeClr w14:val="tx1"/>
                  </w14:solidFill>
                </w14:textFill>
              </w:rPr>
              <w:t>专业</w:t>
            </w:r>
            <w:r>
              <w:rPr>
                <w:rFonts w:hint="eastAsia"/>
                <w:color w:val="000000" w:themeColor="text1"/>
                <w:kern w:val="0"/>
                <w:sz w:val="24"/>
                <w:szCs w:val="24"/>
                <w:highlight w:val="none"/>
                <w14:textFill>
                  <w14:solidFill>
                    <w14:schemeClr w14:val="tx1"/>
                  </w14:solidFill>
                </w14:textFill>
              </w:rPr>
              <w:t>投入人员数量、</w:t>
            </w:r>
            <w:r>
              <w:rPr>
                <w:rFonts w:hint="eastAsia"/>
                <w:color w:val="000000" w:themeColor="text1"/>
                <w:kern w:val="0"/>
                <w:sz w:val="24"/>
                <w:szCs w:val="24"/>
                <w:highlight w:val="none"/>
                <w:lang w:val="en-US" w:eastAsia="zh-CN"/>
                <w14:textFill>
                  <w14:solidFill>
                    <w14:schemeClr w14:val="tx1"/>
                  </w14:solidFill>
                </w14:textFill>
              </w:rPr>
              <w:t>现场服务、技术交底</w:t>
            </w:r>
            <w:r>
              <w:rPr>
                <w:rFonts w:hint="eastAsia"/>
                <w:color w:val="000000" w:themeColor="text1"/>
                <w:kern w:val="0"/>
                <w:sz w:val="24"/>
                <w:szCs w:val="24"/>
                <w:highlight w:val="none"/>
                <w14:textFill>
                  <w14:solidFill>
                    <w14:schemeClr w14:val="tx1"/>
                  </w14:solidFill>
                </w14:textFill>
              </w:rPr>
              <w:t>方案</w:t>
            </w:r>
          </w:p>
          <w:p w14:paraId="612FB1A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文件要求，无瑕疵：</w:t>
            </w:r>
            <w:r>
              <w:rPr>
                <w:rFonts w:hint="eastAsia"/>
                <w:color w:val="000000" w:themeColor="text1"/>
                <w:kern w:val="0"/>
                <w:sz w:val="24"/>
                <w:szCs w:val="24"/>
                <w:highlight w:val="none"/>
                <w:lang w:val="en-US" w:eastAsia="zh-CN"/>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p w14:paraId="68B859C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14:paraId="4C40B0C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p w14:paraId="5C5353BF">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14:paraId="1992A092">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75C3F5D">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9</w:t>
            </w:r>
          </w:p>
        </w:tc>
      </w:tr>
      <w:tr w14:paraId="57EA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0CF07EA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p>
        </w:tc>
        <w:tc>
          <w:tcPr>
            <w:tcW w:w="1419" w:type="dxa"/>
            <w:shd w:val="clear" w:color="auto" w:fill="auto"/>
            <w:vAlign w:val="center"/>
          </w:tcPr>
          <w:p w14:paraId="6444F0E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针对本项目特点的专业化服务方案评价</w:t>
            </w:r>
          </w:p>
        </w:tc>
        <w:tc>
          <w:tcPr>
            <w:tcW w:w="7311" w:type="dxa"/>
            <w:shd w:val="clear" w:color="auto" w:fill="auto"/>
            <w:vAlign w:val="center"/>
          </w:tcPr>
          <w:p w14:paraId="35FCAAF8">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w:t>
            </w:r>
            <w:r>
              <w:rPr>
                <w:color w:val="000000" w:themeColor="text1"/>
                <w:kern w:val="0"/>
                <w:sz w:val="24"/>
                <w:szCs w:val="24"/>
                <w:highlight w:val="none"/>
                <w14:textFill>
                  <w14:solidFill>
                    <w14:schemeClr w14:val="tx1"/>
                  </w14:solidFill>
                </w14:textFill>
              </w:rPr>
              <w:t>包含针对</w:t>
            </w:r>
            <w:r>
              <w:rPr>
                <w:rFonts w:hint="eastAsia"/>
                <w:color w:val="000000" w:themeColor="text1"/>
                <w:kern w:val="0"/>
                <w:sz w:val="24"/>
                <w:szCs w:val="24"/>
                <w:highlight w:val="none"/>
                <w14:textFill>
                  <w14:solidFill>
                    <w14:schemeClr w14:val="tx1"/>
                  </w14:solidFill>
                </w14:textFill>
              </w:rPr>
              <w:t>本项目的改造构思及改造方案等内容，改造方案实施性高，操作性强，主体鲜明，满足工会培训需求。</w:t>
            </w:r>
          </w:p>
          <w:p w14:paraId="03A797C9">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文件要求，无瑕疵：</w:t>
            </w:r>
            <w:r>
              <w:rPr>
                <w:rFonts w:hint="eastAsia"/>
                <w:color w:val="000000" w:themeColor="text1"/>
                <w:kern w:val="0"/>
                <w:sz w:val="24"/>
                <w:szCs w:val="24"/>
                <w:highlight w:val="none"/>
                <w:lang w:val="en-US" w:eastAsia="zh-CN"/>
                <w14:textFill>
                  <w14:solidFill>
                    <w14:schemeClr w14:val="tx1"/>
                  </w14:solidFill>
                </w14:textFill>
              </w:rPr>
              <w:t>18</w:t>
            </w:r>
            <w:r>
              <w:rPr>
                <w:color w:val="000000" w:themeColor="text1"/>
                <w:kern w:val="0"/>
                <w:sz w:val="24"/>
                <w:szCs w:val="24"/>
                <w:highlight w:val="none"/>
                <w14:textFill>
                  <w14:solidFill>
                    <w14:schemeClr w14:val="tx1"/>
                  </w14:solidFill>
                </w14:textFill>
              </w:rPr>
              <w:t>分；</w:t>
            </w:r>
          </w:p>
          <w:p w14:paraId="35DF33B6">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lang w:val="en-US" w:eastAsia="zh-CN"/>
                <w14:textFill>
                  <w14:solidFill>
                    <w14:schemeClr w14:val="tx1"/>
                  </w14:solidFill>
                </w14:textFill>
              </w:rPr>
              <w:t>5</w:t>
            </w:r>
            <w:r>
              <w:rPr>
                <w:color w:val="000000" w:themeColor="text1"/>
                <w:kern w:val="0"/>
                <w:sz w:val="24"/>
                <w:szCs w:val="24"/>
                <w:highlight w:val="none"/>
                <w14:textFill>
                  <w14:solidFill>
                    <w14:schemeClr w14:val="tx1"/>
                  </w14:solidFill>
                </w14:textFill>
              </w:rPr>
              <w:t>分；</w:t>
            </w:r>
          </w:p>
          <w:p w14:paraId="0B6100FD">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12</w:t>
            </w:r>
            <w:r>
              <w:rPr>
                <w:color w:val="000000" w:themeColor="text1"/>
                <w:kern w:val="0"/>
                <w:sz w:val="24"/>
                <w:szCs w:val="24"/>
                <w:highlight w:val="none"/>
                <w14:textFill>
                  <w14:solidFill>
                    <w14:schemeClr w14:val="tx1"/>
                  </w14:solidFill>
                </w14:textFill>
              </w:rPr>
              <w:t>分；</w:t>
            </w:r>
          </w:p>
          <w:p w14:paraId="5A4BF4C0">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p w14:paraId="01F87401">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14:paraId="5FCFA4F9">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lang w:val="en-US" w:eastAsia="zh-CN"/>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p w14:paraId="21527B6B">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文件要求或内容存在</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处及以上瑕疵</w:t>
            </w:r>
            <w:r>
              <w:rPr>
                <w:color w:val="000000" w:themeColor="text1"/>
                <w:kern w:val="0"/>
                <w:sz w:val="24"/>
                <w:szCs w:val="24"/>
                <w:highlight w:val="none"/>
                <w14:textFill>
                  <w14:solidFill>
                    <w14:schemeClr w14:val="tx1"/>
                  </w14:solidFill>
                </w14:textFill>
              </w:rPr>
              <w:t>：0分</w:t>
            </w:r>
            <w:r>
              <w:rPr>
                <w:rFonts w:hint="eastAsia"/>
                <w:color w:val="000000" w:themeColor="text1"/>
                <w:kern w:val="0"/>
                <w:sz w:val="24"/>
                <w:szCs w:val="24"/>
                <w:highlight w:val="none"/>
                <w14:textFill>
                  <w14:solidFill>
                    <w14:schemeClr w14:val="tx1"/>
                  </w14:solidFill>
                </w14:textFill>
              </w:rPr>
              <w:t>。</w:t>
            </w:r>
          </w:p>
          <w:p w14:paraId="3A6835A2">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82DC83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18</w:t>
            </w:r>
          </w:p>
        </w:tc>
      </w:tr>
      <w:tr w14:paraId="256E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3E09474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p>
        </w:tc>
        <w:tc>
          <w:tcPr>
            <w:tcW w:w="1419" w:type="dxa"/>
            <w:shd w:val="clear" w:color="auto" w:fill="auto"/>
            <w:vAlign w:val="center"/>
          </w:tcPr>
          <w:p w14:paraId="61A24923">
            <w:pPr>
              <w:widowControl/>
              <w:adjustRightInd w:val="0"/>
              <w:snapToGrid w:val="0"/>
              <w:jc w:val="center"/>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对项目重点、难点的理解评价</w:t>
            </w:r>
          </w:p>
        </w:tc>
        <w:tc>
          <w:tcPr>
            <w:tcW w:w="7311" w:type="dxa"/>
            <w:shd w:val="clear" w:color="auto" w:fill="auto"/>
            <w:vAlign w:val="center"/>
          </w:tcPr>
          <w:p w14:paraId="762DF8B4">
            <w:pPr>
              <w:widowControl/>
              <w:adjustRightInd w:val="0"/>
              <w:snapToGrid w:val="0"/>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至少包含针对本项目重点和难点的理解以及针对重点难点的应对解决方案</w:t>
            </w:r>
          </w:p>
          <w:p w14:paraId="37C50D1E">
            <w:pPr>
              <w:widowControl/>
              <w:adjustRightInd w:val="0"/>
              <w:snapToGrid w:val="0"/>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满足</w:t>
            </w:r>
            <w:r>
              <w:rPr>
                <w:rFonts w:hint="eastAsia"/>
                <w:color w:val="000000" w:themeColor="text1"/>
                <w:kern w:val="0"/>
                <w:sz w:val="24"/>
                <w:szCs w:val="24"/>
                <w:highlight w:val="none"/>
                <w:shd w:val="clear" w:color="auto" w:fill="auto"/>
                <w:lang w:eastAsia="zh-CN"/>
                <w14:textFill>
                  <w14:solidFill>
                    <w14:schemeClr w14:val="tx1"/>
                  </w14:solidFill>
                </w14:textFill>
              </w:rPr>
              <w:t>招标</w:t>
            </w:r>
            <w:r>
              <w:rPr>
                <w:color w:val="000000" w:themeColor="text1"/>
                <w:kern w:val="0"/>
                <w:sz w:val="24"/>
                <w:szCs w:val="24"/>
                <w:highlight w:val="none"/>
                <w:shd w:val="clear" w:color="auto" w:fill="auto"/>
                <w14:textFill>
                  <w14:solidFill>
                    <w14:schemeClr w14:val="tx1"/>
                  </w14:solidFill>
                </w14:textFill>
              </w:rPr>
              <w:t>文件要求，无瑕疵：</w:t>
            </w:r>
            <w:r>
              <w:rPr>
                <w:rFonts w:hint="eastAsia"/>
                <w:color w:val="000000" w:themeColor="text1"/>
                <w:kern w:val="0"/>
                <w:sz w:val="24"/>
                <w:szCs w:val="24"/>
                <w:highlight w:val="none"/>
                <w:shd w:val="clear" w:color="auto" w:fill="auto"/>
                <w:lang w:val="en-US" w:eastAsia="zh-CN"/>
                <w14:textFill>
                  <w14:solidFill>
                    <w14:schemeClr w14:val="tx1"/>
                  </w14:solidFill>
                </w14:textFill>
              </w:rPr>
              <w:t>9</w:t>
            </w:r>
            <w:r>
              <w:rPr>
                <w:color w:val="000000" w:themeColor="text1"/>
                <w:kern w:val="0"/>
                <w:sz w:val="24"/>
                <w:szCs w:val="24"/>
                <w:highlight w:val="none"/>
                <w:shd w:val="clear" w:color="auto" w:fill="auto"/>
                <w14:textFill>
                  <w14:solidFill>
                    <w14:schemeClr w14:val="tx1"/>
                  </w14:solidFill>
                </w14:textFill>
              </w:rPr>
              <w:t>分；</w:t>
            </w:r>
          </w:p>
          <w:p w14:paraId="343EFE5C">
            <w:pPr>
              <w:widowControl/>
              <w:adjustRightInd w:val="0"/>
              <w:snapToGrid w:val="0"/>
              <w:rPr>
                <w:color w:val="000000" w:themeColor="text1"/>
                <w:kern w:val="0"/>
                <w:sz w:val="24"/>
                <w:szCs w:val="24"/>
                <w:highlight w:val="none"/>
                <w:shd w:val="clear" w:color="auto" w:fill="auto"/>
                <w14:textFill>
                  <w14:solidFill>
                    <w14:schemeClr w14:val="tx1"/>
                  </w14:solidFill>
                </w14:textFill>
              </w:rPr>
            </w:pPr>
            <w:r>
              <w:rPr>
                <w:color w:val="000000" w:themeColor="text1"/>
                <w:kern w:val="0"/>
                <w:sz w:val="24"/>
                <w:szCs w:val="24"/>
                <w:highlight w:val="none"/>
                <w:shd w:val="clear" w:color="auto" w:fill="auto"/>
                <w14:textFill>
                  <w14:solidFill>
                    <w14:schemeClr w14:val="tx1"/>
                  </w14:solidFill>
                </w14:textFill>
              </w:rPr>
              <w:t>重点难点理解或应对解决方案内容存在</w:t>
            </w:r>
            <w:r>
              <w:rPr>
                <w:rFonts w:hint="eastAsia"/>
                <w:color w:val="000000" w:themeColor="text1"/>
                <w:kern w:val="0"/>
                <w:sz w:val="24"/>
                <w:szCs w:val="24"/>
                <w:highlight w:val="none"/>
                <w:shd w:val="clear" w:color="auto" w:fill="auto"/>
                <w14:textFill>
                  <w14:solidFill>
                    <w14:schemeClr w14:val="tx1"/>
                  </w14:solidFill>
                </w14:textFill>
              </w:rPr>
              <w:t>1处瑕疵</w:t>
            </w:r>
            <w:r>
              <w:rPr>
                <w:color w:val="000000" w:themeColor="text1"/>
                <w:kern w:val="0"/>
                <w:sz w:val="24"/>
                <w:szCs w:val="24"/>
                <w:highlight w:val="none"/>
                <w:shd w:val="clear" w:color="auto" w:fill="auto"/>
                <w14:textFill>
                  <w14:solidFill>
                    <w14:schemeClr w14:val="tx1"/>
                  </w14:solidFill>
                </w14:textFill>
              </w:rPr>
              <w:t>：</w:t>
            </w:r>
            <w:r>
              <w:rPr>
                <w:rFonts w:hint="eastAsia"/>
                <w:color w:val="000000" w:themeColor="text1"/>
                <w:kern w:val="0"/>
                <w:sz w:val="24"/>
                <w:szCs w:val="24"/>
                <w:highlight w:val="none"/>
                <w:shd w:val="clear" w:color="auto" w:fill="auto"/>
                <w:lang w:val="en-US" w:eastAsia="zh-CN"/>
                <w14:textFill>
                  <w14:solidFill>
                    <w14:schemeClr w14:val="tx1"/>
                  </w14:solidFill>
                </w14:textFill>
              </w:rPr>
              <w:t>6</w:t>
            </w:r>
            <w:r>
              <w:rPr>
                <w:color w:val="000000" w:themeColor="text1"/>
                <w:kern w:val="0"/>
                <w:sz w:val="24"/>
                <w:szCs w:val="24"/>
                <w:highlight w:val="none"/>
                <w:shd w:val="clear" w:color="auto" w:fill="auto"/>
                <w14:textFill>
                  <w14:solidFill>
                    <w14:schemeClr w14:val="tx1"/>
                  </w14:solidFill>
                </w14:textFill>
              </w:rPr>
              <w:t>分；</w:t>
            </w:r>
          </w:p>
          <w:p w14:paraId="41D2652C">
            <w:pPr>
              <w:widowControl/>
              <w:adjustRightInd w:val="0"/>
              <w:snapToGrid w:val="0"/>
              <w:rPr>
                <w:color w:val="000000" w:themeColor="text1"/>
                <w:kern w:val="0"/>
                <w:sz w:val="24"/>
                <w:szCs w:val="24"/>
                <w:highlight w:val="none"/>
                <w:shd w:val="clear" w:color="auto" w:fill="auto"/>
                <w14:textFill>
                  <w14:solidFill>
                    <w14:schemeClr w14:val="tx1"/>
                  </w14:solidFill>
                </w14:textFill>
              </w:rPr>
            </w:pPr>
            <w:r>
              <w:rPr>
                <w:color w:val="000000" w:themeColor="text1"/>
                <w:kern w:val="0"/>
                <w:sz w:val="24"/>
                <w:szCs w:val="24"/>
                <w:highlight w:val="none"/>
                <w:shd w:val="clear" w:color="auto" w:fill="auto"/>
                <w14:textFill>
                  <w14:solidFill>
                    <w14:schemeClr w14:val="tx1"/>
                  </w14:solidFill>
                </w14:textFill>
              </w:rPr>
              <w:t>重点难点理解或应对解决方案内容存在</w:t>
            </w:r>
            <w:r>
              <w:rPr>
                <w:rFonts w:hint="eastAsia"/>
                <w:color w:val="000000" w:themeColor="text1"/>
                <w:kern w:val="0"/>
                <w:sz w:val="24"/>
                <w:szCs w:val="24"/>
                <w:highlight w:val="none"/>
                <w:shd w:val="clear" w:color="auto" w:fill="auto"/>
                <w14:textFill>
                  <w14:solidFill>
                    <w14:schemeClr w14:val="tx1"/>
                  </w14:solidFill>
                </w14:textFill>
              </w:rPr>
              <w:t>2处瑕疵</w:t>
            </w:r>
            <w:r>
              <w:rPr>
                <w:color w:val="000000" w:themeColor="text1"/>
                <w:kern w:val="0"/>
                <w:sz w:val="24"/>
                <w:szCs w:val="24"/>
                <w:highlight w:val="none"/>
                <w:shd w:val="clear" w:color="auto" w:fill="auto"/>
                <w14:textFill>
                  <w14:solidFill>
                    <w14:schemeClr w14:val="tx1"/>
                  </w14:solidFill>
                </w14:textFill>
              </w:rPr>
              <w:t>：</w:t>
            </w:r>
            <w:r>
              <w:rPr>
                <w:rFonts w:hint="eastAsia"/>
                <w:color w:val="000000" w:themeColor="text1"/>
                <w:kern w:val="0"/>
                <w:sz w:val="24"/>
                <w:szCs w:val="24"/>
                <w:highlight w:val="none"/>
                <w:shd w:val="clear" w:color="auto" w:fill="auto"/>
                <w:lang w:val="en-US" w:eastAsia="zh-CN"/>
                <w14:textFill>
                  <w14:solidFill>
                    <w14:schemeClr w14:val="tx1"/>
                  </w14:solidFill>
                </w14:textFill>
              </w:rPr>
              <w:t>3</w:t>
            </w:r>
            <w:r>
              <w:rPr>
                <w:color w:val="000000" w:themeColor="text1"/>
                <w:kern w:val="0"/>
                <w:sz w:val="24"/>
                <w:szCs w:val="24"/>
                <w:highlight w:val="none"/>
                <w:shd w:val="clear" w:color="auto" w:fill="auto"/>
                <w14:textFill>
                  <w14:solidFill>
                    <w14:schemeClr w14:val="tx1"/>
                  </w14:solidFill>
                </w14:textFill>
              </w:rPr>
              <w:t>分；</w:t>
            </w:r>
          </w:p>
          <w:p w14:paraId="734D58A6">
            <w:pPr>
              <w:widowControl/>
              <w:adjustRightInd w:val="0"/>
              <w:snapToGrid w:val="0"/>
              <w:rPr>
                <w:color w:val="000000" w:themeColor="text1"/>
                <w:kern w:val="0"/>
                <w:sz w:val="24"/>
                <w:szCs w:val="24"/>
                <w:highlight w:val="none"/>
                <w:shd w:val="clear" w:color="auto" w:fill="auto"/>
                <w14:textFill>
                  <w14:solidFill>
                    <w14:schemeClr w14:val="tx1"/>
                  </w14:solidFill>
                </w14:textFill>
              </w:rPr>
            </w:pPr>
            <w:r>
              <w:rPr>
                <w:color w:val="000000" w:themeColor="text1"/>
                <w:kern w:val="0"/>
                <w:sz w:val="24"/>
                <w:szCs w:val="24"/>
                <w:highlight w:val="none"/>
                <w:shd w:val="clear" w:color="auto" w:fill="auto"/>
                <w14:textFill>
                  <w14:solidFill>
                    <w14:schemeClr w14:val="tx1"/>
                  </w14:solidFill>
                </w14:textFill>
              </w:rPr>
              <w:t>未提供重点难点理解或应对解决方案或不满足</w:t>
            </w:r>
            <w:r>
              <w:rPr>
                <w:rFonts w:hint="eastAsia"/>
                <w:color w:val="000000" w:themeColor="text1"/>
                <w:kern w:val="0"/>
                <w:sz w:val="24"/>
                <w:szCs w:val="24"/>
                <w:highlight w:val="none"/>
                <w:shd w:val="clear" w:color="auto" w:fill="auto"/>
                <w:lang w:eastAsia="zh-CN"/>
                <w14:textFill>
                  <w14:solidFill>
                    <w14:schemeClr w14:val="tx1"/>
                  </w14:solidFill>
                </w14:textFill>
              </w:rPr>
              <w:t>招标</w:t>
            </w:r>
            <w:r>
              <w:rPr>
                <w:color w:val="000000" w:themeColor="text1"/>
                <w:kern w:val="0"/>
                <w:sz w:val="24"/>
                <w:szCs w:val="24"/>
                <w:highlight w:val="none"/>
                <w:shd w:val="clear" w:color="auto" w:fill="auto"/>
                <w14:textFill>
                  <w14:solidFill>
                    <w14:schemeClr w14:val="tx1"/>
                  </w14:solidFill>
                </w14:textFill>
              </w:rPr>
              <w:t>文件要求或内容存在</w:t>
            </w:r>
            <w:r>
              <w:rPr>
                <w:rFonts w:hint="eastAsia"/>
                <w:color w:val="000000" w:themeColor="text1"/>
                <w:kern w:val="0"/>
                <w:sz w:val="24"/>
                <w:szCs w:val="24"/>
                <w:highlight w:val="none"/>
                <w:shd w:val="clear" w:color="auto" w:fill="auto"/>
                <w14:textFill>
                  <w14:solidFill>
                    <w14:schemeClr w14:val="tx1"/>
                  </w14:solidFill>
                </w14:textFill>
              </w:rPr>
              <w:t>3处及以上瑕疵</w:t>
            </w:r>
            <w:r>
              <w:rPr>
                <w:color w:val="000000" w:themeColor="text1"/>
                <w:kern w:val="0"/>
                <w:sz w:val="24"/>
                <w:szCs w:val="24"/>
                <w:highlight w:val="none"/>
                <w:shd w:val="clear" w:color="auto" w:fill="auto"/>
                <w14:textFill>
                  <w14:solidFill>
                    <w14:schemeClr w14:val="tx1"/>
                  </w14:solidFill>
                </w14:textFill>
              </w:rPr>
              <w:t>：0分；</w:t>
            </w:r>
          </w:p>
          <w:p w14:paraId="5A3C9599">
            <w:pPr>
              <w:widowControl/>
              <w:adjustRightInd w:val="0"/>
              <w:snapToGrid w:val="0"/>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AF13F34">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9</w:t>
            </w:r>
          </w:p>
        </w:tc>
      </w:tr>
      <w:tr w14:paraId="6F1F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C10D25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c>
          <w:tcPr>
            <w:tcW w:w="1419" w:type="dxa"/>
            <w:shd w:val="clear" w:color="auto" w:fill="auto"/>
            <w:vAlign w:val="center"/>
          </w:tcPr>
          <w:p w14:paraId="0ACDB1E2">
            <w:pPr>
              <w:widowControl/>
              <w:adjustRightInd w:val="0"/>
              <w:snapToGrid w:val="0"/>
              <w:jc w:val="center"/>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效果图</w:t>
            </w:r>
            <w:r>
              <w:rPr>
                <w:color w:val="000000" w:themeColor="text1"/>
                <w:sz w:val="24"/>
                <w:highlight w:val="none"/>
                <w:shd w:val="clear" w:color="auto" w:fill="auto"/>
                <w14:textFill>
                  <w14:solidFill>
                    <w14:schemeClr w14:val="tx1"/>
                  </w14:solidFill>
                </w14:textFill>
              </w:rPr>
              <w:t>评价</w:t>
            </w:r>
          </w:p>
        </w:tc>
        <w:tc>
          <w:tcPr>
            <w:tcW w:w="7311" w:type="dxa"/>
            <w:shd w:val="clear" w:color="auto" w:fill="auto"/>
            <w:vAlign w:val="center"/>
          </w:tcPr>
          <w:p w14:paraId="3609039D">
            <w:pPr>
              <w:widowControl/>
              <w:adjustRightInd w:val="0"/>
              <w:snapToGrid w:val="0"/>
              <w:spacing w:line="360" w:lineRule="exact"/>
              <w:rPr>
                <w:rFonts w:hint="default"/>
                <w:color w:val="000000" w:themeColor="text1"/>
                <w:kern w:val="0"/>
                <w:sz w:val="24"/>
                <w:szCs w:val="24"/>
                <w:highlight w:val="none"/>
                <w:shd w:val="clear" w:color="auto" w:fill="auto"/>
                <w:lang w:val="en-US"/>
                <w14:textFill>
                  <w14:solidFill>
                    <w14:schemeClr w14:val="tx1"/>
                  </w14:solidFill>
                </w14:textFill>
              </w:rPr>
            </w:pPr>
            <w:r>
              <w:rPr>
                <w:rFonts w:hint="eastAsia"/>
                <w:color w:val="000000" w:themeColor="text1"/>
                <w:kern w:val="0"/>
                <w:sz w:val="24"/>
                <w:szCs w:val="24"/>
                <w:highlight w:val="none"/>
                <w:shd w:val="clear" w:color="auto" w:fill="auto"/>
                <w:lang w:eastAsia="zh-CN"/>
                <w14:textFill>
                  <w14:solidFill>
                    <w14:schemeClr w14:val="tx1"/>
                  </w14:solidFill>
                </w14:textFill>
              </w:rPr>
              <w:t>效果图</w:t>
            </w:r>
            <w:r>
              <w:rPr>
                <w:color w:val="000000" w:themeColor="text1"/>
                <w:kern w:val="0"/>
                <w:sz w:val="24"/>
                <w:szCs w:val="24"/>
                <w:highlight w:val="none"/>
                <w:shd w:val="clear" w:color="auto" w:fill="auto"/>
                <w14:textFill>
                  <w14:solidFill>
                    <w14:schemeClr w14:val="tx1"/>
                  </w14:solidFill>
                </w14:textFill>
              </w:rPr>
              <w:t>包含</w:t>
            </w:r>
            <w:r>
              <w:rPr>
                <w:rFonts w:hint="eastAsia"/>
                <w:color w:val="000000" w:themeColor="text1"/>
                <w:kern w:val="0"/>
                <w:sz w:val="24"/>
                <w:szCs w:val="24"/>
                <w:highlight w:val="none"/>
                <w:shd w:val="clear" w:color="auto" w:fill="auto"/>
                <w:lang w:val="en-US" w:eastAsia="zh-CN"/>
                <w14:textFill>
                  <w14:solidFill>
                    <w14:schemeClr w14:val="tx1"/>
                  </w14:solidFill>
                </w14:textFill>
              </w:rPr>
              <w:t>综合服务楼的立面效果图。</w:t>
            </w:r>
          </w:p>
          <w:p w14:paraId="47866EA6">
            <w:pPr>
              <w:widowControl/>
              <w:adjustRightInd w:val="0"/>
              <w:snapToGrid w:val="0"/>
              <w:spacing w:line="360" w:lineRule="exact"/>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满足</w:t>
            </w:r>
            <w:r>
              <w:rPr>
                <w:rFonts w:hint="eastAsia"/>
                <w:color w:val="000000" w:themeColor="text1"/>
                <w:kern w:val="0"/>
                <w:sz w:val="24"/>
                <w:szCs w:val="24"/>
                <w:highlight w:val="none"/>
                <w:shd w:val="clear" w:color="auto" w:fill="auto"/>
                <w:lang w:eastAsia="zh-CN"/>
                <w14:textFill>
                  <w14:solidFill>
                    <w14:schemeClr w14:val="tx1"/>
                  </w14:solidFill>
                </w14:textFill>
              </w:rPr>
              <w:t>招标</w:t>
            </w:r>
            <w:r>
              <w:rPr>
                <w:color w:val="000000" w:themeColor="text1"/>
                <w:kern w:val="0"/>
                <w:sz w:val="24"/>
                <w:szCs w:val="24"/>
                <w:highlight w:val="none"/>
                <w:shd w:val="clear" w:color="auto" w:fill="auto"/>
                <w14:textFill>
                  <w14:solidFill>
                    <w14:schemeClr w14:val="tx1"/>
                  </w14:solidFill>
                </w14:textFill>
              </w:rPr>
              <w:t>文件要求，无瑕疵：</w:t>
            </w:r>
            <w:r>
              <w:rPr>
                <w:rFonts w:hint="eastAsia"/>
                <w:color w:val="000000" w:themeColor="text1"/>
                <w:kern w:val="0"/>
                <w:sz w:val="24"/>
                <w:szCs w:val="24"/>
                <w:highlight w:val="none"/>
                <w:shd w:val="clear" w:color="auto" w:fill="auto"/>
                <w:lang w:val="en-US" w:eastAsia="zh-CN"/>
                <w14:textFill>
                  <w14:solidFill>
                    <w14:schemeClr w14:val="tx1"/>
                  </w14:solidFill>
                </w14:textFill>
              </w:rPr>
              <w:t>9</w:t>
            </w:r>
            <w:r>
              <w:rPr>
                <w:color w:val="000000" w:themeColor="text1"/>
                <w:kern w:val="0"/>
                <w:sz w:val="24"/>
                <w:szCs w:val="24"/>
                <w:highlight w:val="none"/>
                <w:shd w:val="clear" w:color="auto" w:fill="auto"/>
                <w14:textFill>
                  <w14:solidFill>
                    <w14:schemeClr w14:val="tx1"/>
                  </w14:solidFill>
                </w14:textFill>
              </w:rPr>
              <w:t>分；</w:t>
            </w:r>
          </w:p>
          <w:p w14:paraId="774B3100">
            <w:pPr>
              <w:widowControl/>
              <w:adjustRightInd w:val="0"/>
              <w:snapToGrid w:val="0"/>
              <w:spacing w:line="360" w:lineRule="exact"/>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方案</w:t>
            </w:r>
            <w:r>
              <w:rPr>
                <w:color w:val="000000" w:themeColor="text1"/>
                <w:kern w:val="0"/>
                <w:sz w:val="24"/>
                <w:szCs w:val="24"/>
                <w:highlight w:val="none"/>
                <w:shd w:val="clear" w:color="auto" w:fill="auto"/>
                <w14:textFill>
                  <w14:solidFill>
                    <w14:schemeClr w14:val="tx1"/>
                  </w14:solidFill>
                </w14:textFill>
              </w:rPr>
              <w:t>内容存在</w:t>
            </w:r>
            <w:r>
              <w:rPr>
                <w:rFonts w:hint="eastAsia"/>
                <w:color w:val="000000" w:themeColor="text1"/>
                <w:kern w:val="0"/>
                <w:sz w:val="24"/>
                <w:szCs w:val="24"/>
                <w:highlight w:val="none"/>
                <w:shd w:val="clear" w:color="auto" w:fill="auto"/>
                <w14:textFill>
                  <w14:solidFill>
                    <w14:schemeClr w14:val="tx1"/>
                  </w14:solidFill>
                </w14:textFill>
              </w:rPr>
              <w:t>1处瑕疵</w:t>
            </w:r>
            <w:r>
              <w:rPr>
                <w:color w:val="000000" w:themeColor="text1"/>
                <w:kern w:val="0"/>
                <w:sz w:val="24"/>
                <w:szCs w:val="24"/>
                <w:highlight w:val="none"/>
                <w:shd w:val="clear" w:color="auto" w:fill="auto"/>
                <w14:textFill>
                  <w14:solidFill>
                    <w14:schemeClr w14:val="tx1"/>
                  </w14:solidFill>
                </w14:textFill>
              </w:rPr>
              <w:t>：</w:t>
            </w:r>
            <w:r>
              <w:rPr>
                <w:rFonts w:hint="eastAsia"/>
                <w:color w:val="000000" w:themeColor="text1"/>
                <w:kern w:val="0"/>
                <w:sz w:val="24"/>
                <w:szCs w:val="24"/>
                <w:highlight w:val="none"/>
                <w:shd w:val="clear" w:color="auto" w:fill="auto"/>
                <w:lang w:val="en-US" w:eastAsia="zh-CN"/>
                <w14:textFill>
                  <w14:solidFill>
                    <w14:schemeClr w14:val="tx1"/>
                  </w14:solidFill>
                </w14:textFill>
              </w:rPr>
              <w:t>6</w:t>
            </w:r>
            <w:r>
              <w:rPr>
                <w:color w:val="000000" w:themeColor="text1"/>
                <w:kern w:val="0"/>
                <w:sz w:val="24"/>
                <w:szCs w:val="24"/>
                <w:highlight w:val="none"/>
                <w:shd w:val="clear" w:color="auto" w:fill="auto"/>
                <w14:textFill>
                  <w14:solidFill>
                    <w14:schemeClr w14:val="tx1"/>
                  </w14:solidFill>
                </w14:textFill>
              </w:rPr>
              <w:t>分；</w:t>
            </w:r>
          </w:p>
          <w:p w14:paraId="29648926">
            <w:pPr>
              <w:widowControl/>
              <w:adjustRightInd w:val="0"/>
              <w:snapToGrid w:val="0"/>
              <w:spacing w:line="360" w:lineRule="exact"/>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方案</w:t>
            </w:r>
            <w:r>
              <w:rPr>
                <w:color w:val="000000" w:themeColor="text1"/>
                <w:kern w:val="0"/>
                <w:sz w:val="24"/>
                <w:szCs w:val="24"/>
                <w:highlight w:val="none"/>
                <w:shd w:val="clear" w:color="auto" w:fill="auto"/>
                <w14:textFill>
                  <w14:solidFill>
                    <w14:schemeClr w14:val="tx1"/>
                  </w14:solidFill>
                </w14:textFill>
              </w:rPr>
              <w:t>内容存在</w:t>
            </w:r>
            <w:r>
              <w:rPr>
                <w:rFonts w:hint="eastAsia"/>
                <w:color w:val="000000" w:themeColor="text1"/>
                <w:kern w:val="0"/>
                <w:sz w:val="24"/>
                <w:szCs w:val="24"/>
                <w:highlight w:val="none"/>
                <w:shd w:val="clear" w:color="auto" w:fill="auto"/>
                <w14:textFill>
                  <w14:solidFill>
                    <w14:schemeClr w14:val="tx1"/>
                  </w14:solidFill>
                </w14:textFill>
              </w:rPr>
              <w:t>2处瑕疵</w:t>
            </w:r>
            <w:r>
              <w:rPr>
                <w:color w:val="000000" w:themeColor="text1"/>
                <w:kern w:val="0"/>
                <w:sz w:val="24"/>
                <w:szCs w:val="24"/>
                <w:highlight w:val="none"/>
                <w:shd w:val="clear" w:color="auto" w:fill="auto"/>
                <w14:textFill>
                  <w14:solidFill>
                    <w14:schemeClr w14:val="tx1"/>
                  </w14:solidFill>
                </w14:textFill>
              </w:rPr>
              <w:t>：</w:t>
            </w:r>
            <w:r>
              <w:rPr>
                <w:rFonts w:hint="eastAsia"/>
                <w:color w:val="000000" w:themeColor="text1"/>
                <w:kern w:val="0"/>
                <w:sz w:val="24"/>
                <w:szCs w:val="24"/>
                <w:highlight w:val="none"/>
                <w:shd w:val="clear" w:color="auto" w:fill="auto"/>
                <w:lang w:val="en-US" w:eastAsia="zh-CN"/>
                <w14:textFill>
                  <w14:solidFill>
                    <w14:schemeClr w14:val="tx1"/>
                  </w14:solidFill>
                </w14:textFill>
              </w:rPr>
              <w:t>3</w:t>
            </w:r>
            <w:r>
              <w:rPr>
                <w:color w:val="000000" w:themeColor="text1"/>
                <w:kern w:val="0"/>
                <w:sz w:val="24"/>
                <w:szCs w:val="24"/>
                <w:highlight w:val="none"/>
                <w:shd w:val="clear" w:color="auto" w:fill="auto"/>
                <w14:textFill>
                  <w14:solidFill>
                    <w14:schemeClr w14:val="tx1"/>
                  </w14:solidFill>
                </w14:textFill>
              </w:rPr>
              <w:t>分；</w:t>
            </w:r>
          </w:p>
          <w:p w14:paraId="7DC6D0CC">
            <w:pPr>
              <w:widowControl/>
              <w:adjustRightInd w:val="0"/>
              <w:snapToGrid w:val="0"/>
              <w:spacing w:line="360" w:lineRule="exact"/>
              <w:rPr>
                <w:color w:val="000000" w:themeColor="text1"/>
                <w:kern w:val="0"/>
                <w:sz w:val="24"/>
                <w:szCs w:val="24"/>
                <w:highlight w:val="none"/>
                <w:shd w:val="clear" w:color="auto" w:fill="auto"/>
                <w14:textFill>
                  <w14:solidFill>
                    <w14:schemeClr w14:val="tx1"/>
                  </w14:solidFill>
                </w14:textFill>
              </w:rPr>
            </w:pPr>
            <w:r>
              <w:rPr>
                <w:color w:val="000000" w:themeColor="text1"/>
                <w:kern w:val="0"/>
                <w:sz w:val="24"/>
                <w:szCs w:val="24"/>
                <w:highlight w:val="none"/>
                <w:shd w:val="clear" w:color="auto" w:fill="auto"/>
                <w14:textFill>
                  <w14:solidFill>
                    <w14:schemeClr w14:val="tx1"/>
                  </w14:solidFill>
                </w14:textFill>
              </w:rPr>
              <w:t>未提供方案或不满足</w:t>
            </w:r>
            <w:r>
              <w:rPr>
                <w:rFonts w:hint="eastAsia"/>
                <w:color w:val="000000" w:themeColor="text1"/>
                <w:kern w:val="0"/>
                <w:sz w:val="24"/>
                <w:szCs w:val="24"/>
                <w:highlight w:val="none"/>
                <w:shd w:val="clear" w:color="auto" w:fill="auto"/>
                <w:lang w:eastAsia="zh-CN"/>
                <w14:textFill>
                  <w14:solidFill>
                    <w14:schemeClr w14:val="tx1"/>
                  </w14:solidFill>
                </w14:textFill>
              </w:rPr>
              <w:t>招标</w:t>
            </w:r>
            <w:r>
              <w:rPr>
                <w:color w:val="000000" w:themeColor="text1"/>
                <w:kern w:val="0"/>
                <w:sz w:val="24"/>
                <w:szCs w:val="24"/>
                <w:highlight w:val="none"/>
                <w:shd w:val="clear" w:color="auto" w:fill="auto"/>
                <w14:textFill>
                  <w14:solidFill>
                    <w14:schemeClr w14:val="tx1"/>
                  </w14:solidFill>
                </w14:textFill>
              </w:rPr>
              <w:t>文件要求或内容存在</w:t>
            </w:r>
            <w:r>
              <w:rPr>
                <w:rFonts w:hint="eastAsia"/>
                <w:color w:val="000000" w:themeColor="text1"/>
                <w:kern w:val="0"/>
                <w:sz w:val="24"/>
                <w:szCs w:val="24"/>
                <w:highlight w:val="none"/>
                <w:shd w:val="clear" w:color="auto" w:fill="auto"/>
                <w:lang w:val="en-US" w:eastAsia="zh-CN"/>
                <w14:textFill>
                  <w14:solidFill>
                    <w14:schemeClr w14:val="tx1"/>
                  </w14:solidFill>
                </w14:textFill>
              </w:rPr>
              <w:t>3</w:t>
            </w:r>
            <w:r>
              <w:rPr>
                <w:rFonts w:hint="eastAsia"/>
                <w:color w:val="000000" w:themeColor="text1"/>
                <w:kern w:val="0"/>
                <w:sz w:val="24"/>
                <w:szCs w:val="24"/>
                <w:highlight w:val="none"/>
                <w:shd w:val="clear" w:color="auto" w:fill="auto"/>
                <w14:textFill>
                  <w14:solidFill>
                    <w14:schemeClr w14:val="tx1"/>
                  </w14:solidFill>
                </w14:textFill>
              </w:rPr>
              <w:t>处及以上瑕疵</w:t>
            </w:r>
            <w:r>
              <w:rPr>
                <w:color w:val="000000" w:themeColor="text1"/>
                <w:kern w:val="0"/>
                <w:sz w:val="24"/>
                <w:szCs w:val="24"/>
                <w:highlight w:val="none"/>
                <w:shd w:val="clear" w:color="auto" w:fill="auto"/>
                <w14:textFill>
                  <w14:solidFill>
                    <w14:schemeClr w14:val="tx1"/>
                  </w14:solidFill>
                </w14:textFill>
              </w:rPr>
              <w:t>：0分</w:t>
            </w:r>
            <w:r>
              <w:rPr>
                <w:rFonts w:hint="eastAsia"/>
                <w:color w:val="000000" w:themeColor="text1"/>
                <w:kern w:val="0"/>
                <w:sz w:val="24"/>
                <w:szCs w:val="24"/>
                <w:highlight w:val="none"/>
                <w:shd w:val="clear" w:color="auto" w:fill="auto"/>
                <w14:textFill>
                  <w14:solidFill>
                    <w14:schemeClr w14:val="tx1"/>
                  </w14:solidFill>
                </w14:textFill>
              </w:rPr>
              <w:t>。</w:t>
            </w:r>
          </w:p>
          <w:p w14:paraId="55887423">
            <w:pPr>
              <w:widowControl/>
              <w:adjustRightInd w:val="0"/>
              <w:snapToGrid w:val="0"/>
              <w:spacing w:line="360" w:lineRule="exact"/>
              <w:rPr>
                <w:color w:val="000000" w:themeColor="text1"/>
                <w:kern w:val="0"/>
                <w:sz w:val="24"/>
                <w:szCs w:val="24"/>
                <w:highlight w:val="none"/>
                <w:shd w:val="clear" w:color="auto" w:fill="auto"/>
                <w14:textFill>
                  <w14:solidFill>
                    <w14:schemeClr w14:val="tx1"/>
                  </w14:solidFill>
                </w14:textFill>
              </w:rPr>
            </w:pPr>
            <w:r>
              <w:rPr>
                <w:rFonts w:hint="eastAsia"/>
                <w:color w:val="000000" w:themeColor="text1"/>
                <w:kern w:val="0"/>
                <w:sz w:val="24"/>
                <w:szCs w:val="24"/>
                <w:highlight w:val="none"/>
                <w:shd w:val="clear" w:color="auto" w:fill="auto"/>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B20D6F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9</w:t>
            </w:r>
          </w:p>
        </w:tc>
      </w:tr>
      <w:tr w14:paraId="4D3A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92AC304">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c>
          <w:tcPr>
            <w:tcW w:w="1419" w:type="dxa"/>
            <w:shd w:val="clear" w:color="auto" w:fill="auto"/>
            <w:vAlign w:val="center"/>
          </w:tcPr>
          <w:p w14:paraId="5108968A">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进度安排评价</w:t>
            </w:r>
          </w:p>
        </w:tc>
        <w:tc>
          <w:tcPr>
            <w:tcW w:w="7311" w:type="dxa"/>
            <w:shd w:val="clear" w:color="auto" w:fill="auto"/>
            <w:vAlign w:val="center"/>
          </w:tcPr>
          <w:p w14:paraId="6887A625">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至少包含各阶段工作进度安排、按时限完成的保障措施、进度落后时的挽回措施等。</w:t>
            </w:r>
          </w:p>
          <w:p w14:paraId="1DFB6BFF">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文件要求，无瑕疵：</w:t>
            </w:r>
            <w:r>
              <w:rPr>
                <w:rFonts w:hint="eastAsia"/>
                <w:color w:val="000000" w:themeColor="text1"/>
                <w:kern w:val="0"/>
                <w:sz w:val="24"/>
                <w:szCs w:val="24"/>
                <w:highlight w:val="none"/>
                <w:lang w:val="en-US" w:eastAsia="zh-CN"/>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p w14:paraId="6E8B19CD">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14:paraId="15DA1413">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p w14:paraId="1434F8B0">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r>
              <w:rPr>
                <w:rFonts w:hint="eastAsia"/>
                <w:color w:val="000000" w:themeColor="text1"/>
                <w:kern w:val="0"/>
                <w:sz w:val="24"/>
                <w:szCs w:val="24"/>
                <w:highlight w:val="none"/>
                <w14:textFill>
                  <w14:solidFill>
                    <w14:schemeClr w14:val="tx1"/>
                  </w14:solidFill>
                </w14:textFill>
              </w:rPr>
              <w:t>。</w:t>
            </w:r>
          </w:p>
          <w:p w14:paraId="37B18E97">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6CE604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9</w:t>
            </w:r>
          </w:p>
        </w:tc>
      </w:tr>
      <w:tr w14:paraId="7C67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F0C35F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c>
          <w:tcPr>
            <w:tcW w:w="1419" w:type="dxa"/>
            <w:shd w:val="clear" w:color="auto" w:fill="auto"/>
            <w:vAlign w:val="center"/>
          </w:tcPr>
          <w:p w14:paraId="7420E56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在服务过程中，与采购人配合沟通方案评价</w:t>
            </w:r>
          </w:p>
        </w:tc>
        <w:tc>
          <w:tcPr>
            <w:tcW w:w="7311" w:type="dxa"/>
            <w:shd w:val="clear" w:color="auto" w:fill="auto"/>
            <w:vAlign w:val="center"/>
          </w:tcPr>
          <w:p w14:paraId="6F5FF291">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w:t>
            </w:r>
            <w:r>
              <w:rPr>
                <w:color w:val="000000" w:themeColor="text1"/>
                <w:kern w:val="0"/>
                <w:sz w:val="24"/>
                <w:szCs w:val="24"/>
                <w:highlight w:val="none"/>
                <w14:textFill>
                  <w14:solidFill>
                    <w14:schemeClr w14:val="tx1"/>
                  </w14:solidFill>
                </w14:textFill>
              </w:rPr>
              <w:t>指定专人为采购人服务</w:t>
            </w:r>
            <w:r>
              <w:rPr>
                <w:rFonts w:hint="eastAsia"/>
                <w:color w:val="000000" w:themeColor="text1"/>
                <w:kern w:val="0"/>
                <w:sz w:val="24"/>
                <w:szCs w:val="24"/>
                <w:highlight w:val="none"/>
                <w14:textFill>
                  <w14:solidFill>
                    <w14:schemeClr w14:val="tx1"/>
                  </w14:solidFill>
                </w14:textFill>
              </w:rPr>
              <w:t>、定期配合沟通频次、建立配合沟通内容记录台账、配合沟通效果反馈机制等方面内容。</w:t>
            </w:r>
          </w:p>
          <w:p w14:paraId="139DF91B">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14:paraId="70773E2B">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14:paraId="63821CC1">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14:paraId="2C1A5FD8">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r>
              <w:rPr>
                <w:rFonts w:hint="eastAsia"/>
                <w:color w:val="000000" w:themeColor="text1"/>
                <w:kern w:val="0"/>
                <w:sz w:val="24"/>
                <w:szCs w:val="24"/>
                <w:highlight w:val="none"/>
                <w14:textFill>
                  <w14:solidFill>
                    <w14:schemeClr w14:val="tx1"/>
                  </w14:solidFill>
                </w14:textFill>
              </w:rPr>
              <w:t>。</w:t>
            </w:r>
          </w:p>
          <w:p w14:paraId="3949A27E">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3DEBDB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6622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712C93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7</w:t>
            </w:r>
          </w:p>
        </w:tc>
        <w:tc>
          <w:tcPr>
            <w:tcW w:w="1419" w:type="dxa"/>
            <w:shd w:val="clear" w:color="auto" w:fill="auto"/>
            <w:vAlign w:val="center"/>
          </w:tcPr>
          <w:p w14:paraId="7890991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服务质量保证</w:t>
            </w: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评价</w:t>
            </w:r>
          </w:p>
        </w:tc>
        <w:tc>
          <w:tcPr>
            <w:tcW w:w="7311" w:type="dxa"/>
            <w:shd w:val="clear" w:color="auto" w:fill="auto"/>
            <w:vAlign w:val="center"/>
          </w:tcPr>
          <w:p w14:paraId="0FC11BF7">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w:t>
            </w:r>
            <w:r>
              <w:rPr>
                <w:color w:val="000000" w:themeColor="text1"/>
                <w:kern w:val="0"/>
                <w:sz w:val="24"/>
                <w:szCs w:val="24"/>
                <w:highlight w:val="none"/>
                <w14:textFill>
                  <w14:solidFill>
                    <w14:schemeClr w14:val="tx1"/>
                  </w14:solidFill>
                </w14:textFill>
              </w:rPr>
              <w:t>服务过程中保证服务质量的措施</w:t>
            </w:r>
            <w:r>
              <w:rPr>
                <w:rFonts w:hint="eastAsia"/>
                <w:color w:val="000000" w:themeColor="text1"/>
                <w:kern w:val="0"/>
                <w:sz w:val="24"/>
                <w:szCs w:val="24"/>
                <w:highlight w:val="none"/>
                <w14:textFill>
                  <w14:solidFill>
                    <w14:schemeClr w14:val="tx1"/>
                  </w14:solidFill>
                </w14:textFill>
              </w:rPr>
              <w:t>、对出现服务质量问题时如何挽回、人员服务态度保障、人员业务专业化水平保障等方面内容。</w:t>
            </w:r>
          </w:p>
          <w:p w14:paraId="594E4350">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14:paraId="666F6028">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14:paraId="52D2FA22">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14:paraId="2262483B">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w:t>
            </w:r>
            <w:r>
              <w:rPr>
                <w:rFonts w:hint="eastAsia"/>
                <w:color w:val="000000" w:themeColor="text1"/>
                <w:kern w:val="0"/>
                <w:sz w:val="24"/>
                <w:szCs w:val="24"/>
                <w:highlight w:val="none"/>
                <w:lang w:eastAsia="zh-CN"/>
                <w14:textFill>
                  <w14:solidFill>
                    <w14:schemeClr w14:val="tx1"/>
                  </w14:solidFill>
                </w14:textFill>
              </w:rPr>
              <w:t>招标</w:t>
            </w:r>
            <w:r>
              <w:rPr>
                <w:color w:val="000000" w:themeColor="text1"/>
                <w:kern w:val="0"/>
                <w:sz w:val="24"/>
                <w:szCs w:val="24"/>
                <w:highlight w:val="none"/>
                <w14:textFill>
                  <w14:solidFill>
                    <w14:schemeClr w14:val="tx1"/>
                  </w14:solidFill>
                </w14:textFill>
              </w:rPr>
              <w:t>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r>
              <w:rPr>
                <w:rFonts w:hint="eastAsia"/>
                <w:color w:val="000000" w:themeColor="text1"/>
                <w:kern w:val="0"/>
                <w:sz w:val="24"/>
                <w:szCs w:val="24"/>
                <w:highlight w:val="none"/>
                <w14:textFill>
                  <w14:solidFill>
                    <w14:schemeClr w14:val="tx1"/>
                  </w14:solidFill>
                </w14:textFill>
              </w:rPr>
              <w:t>。</w:t>
            </w:r>
          </w:p>
          <w:p w14:paraId="746BF0FB">
            <w:pPr>
              <w:widowControl/>
              <w:adjustRightInd w:val="0"/>
              <w:snapToGrid w:val="0"/>
              <w:spacing w:line="360" w:lineRule="exac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C9CC8B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7F29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14:paraId="2287B108">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shd w:val="clear" w:color="auto" w:fill="auto"/>
            <w:vAlign w:val="center"/>
          </w:tcPr>
          <w:p w14:paraId="220F1B81">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14:paraId="618CE968">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四、投标文件内容要求</w:t>
      </w:r>
    </w:p>
    <w:p w14:paraId="5291D83F">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投标人须按照《投标须知》“C 投标文件的编制”中的相关要求编制投标文件</w:t>
      </w:r>
      <w:r>
        <w:rPr>
          <w:rFonts w:hint="eastAsia"/>
          <w:color w:val="000000" w:themeColor="text1"/>
          <w:sz w:val="24"/>
          <w:highlight w:val="none"/>
          <w14:textFill>
            <w14:solidFill>
              <w14:schemeClr w14:val="tx1"/>
            </w14:solidFill>
          </w14:textFill>
        </w:rPr>
        <w:t>。</w:t>
      </w:r>
    </w:p>
    <w:p w14:paraId="2DCCA0A7">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格式参照第五部分“投标文件格式”。</w:t>
      </w:r>
    </w:p>
    <w:p w14:paraId="7943EE5C">
      <w:pPr>
        <w:spacing w:line="360" w:lineRule="auto"/>
        <w:jc w:val="center"/>
        <w:rPr>
          <w:b/>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br w:type="page"/>
      </w:r>
      <w:r>
        <w:rPr>
          <w:b/>
          <w:color w:val="000000" w:themeColor="text1"/>
          <w:sz w:val="24"/>
          <w:highlight w:val="none"/>
          <w14:textFill>
            <w14:solidFill>
              <w14:schemeClr w14:val="tx1"/>
            </w14:solidFill>
          </w14:textFill>
        </w:rPr>
        <w:t>项目需求书</w:t>
      </w:r>
    </w:p>
    <w:p w14:paraId="1D14261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一、项目背景</w:t>
      </w:r>
    </w:p>
    <w:p w14:paraId="6096BED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本项目位于天津市西青区西青道与柳露路交叉口北侧，在西青医院对面，交通便利。</w:t>
      </w:r>
    </w:p>
    <w:p w14:paraId="667925B6">
      <w:pPr>
        <w:pStyle w:val="29"/>
        <w:spacing w:line="360" w:lineRule="auto"/>
        <w:ind w:firstLine="448"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本项目属于</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建筑</w:t>
      </w:r>
      <w:r>
        <w:rPr>
          <w:rFonts w:hint="eastAsia" w:ascii="Times New Roman" w:hAnsi="Times New Roman" w:eastAsia="宋体" w:cs="Times New Roman"/>
          <w:color w:val="000000" w:themeColor="text1"/>
          <w:highlight w:val="none"/>
          <w14:textFill>
            <w14:solidFill>
              <w14:schemeClr w14:val="tx1"/>
            </w14:solidFill>
          </w14:textFill>
        </w:rPr>
        <w:t>行业</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5CA76CBE">
      <w:pPr>
        <w:pStyle w:val="29"/>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二、设计范围</w:t>
      </w:r>
    </w:p>
    <w:p w14:paraId="2200907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对天津市工会管理学院进行改造，</w:t>
      </w:r>
      <w:r>
        <w:rPr>
          <w:rFonts w:hint="eastAsia"/>
          <w:color w:val="000000" w:themeColor="text1"/>
          <w:highlight w:val="none"/>
          <w14:textFill>
            <w14:solidFill>
              <w14:schemeClr w14:val="tx1"/>
            </w14:solidFill>
          </w14:textFill>
        </w:rPr>
        <w:t>项目占地约1</w:t>
      </w:r>
      <w:r>
        <w:rPr>
          <w:rFonts w:hint="eastAsia"/>
          <w:color w:val="000000" w:themeColor="text1"/>
          <w:highlight w:val="non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余亩，建筑面积约6万㎡</w:t>
      </w:r>
      <w:r>
        <w:rPr>
          <w:rFonts w:hint="eastAsia" w:ascii="Times New Roman" w:hAnsi="Times New Roman" w:eastAsia="宋体" w:cs="Times New Roman"/>
          <w:color w:val="000000" w:themeColor="text1"/>
          <w:highlight w:val="none"/>
          <w14:textFill>
            <w14:solidFill>
              <w14:schemeClr w14:val="tx1"/>
            </w14:solidFill>
          </w14:textFill>
        </w:rPr>
        <w:t>。具体范围如下：</w:t>
      </w:r>
    </w:p>
    <w:p w14:paraId="12BDE2F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1、对本项目场地重新进行设计，院区整体设计突出工会特色，保持原有树木，适量移植院内小型树苗。</w:t>
      </w:r>
    </w:p>
    <w:p w14:paraId="13E351D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2、院区基础设施。按教学培训聚集场所使用标准和安全保障要求，对院区全部消防设施、地下管网更新改造；对学院路面、广场做维修改造，增设操场，结合院内建筑风格对围墙及铁艺围栏集中维修改造。</w:t>
      </w:r>
    </w:p>
    <w:p w14:paraId="0E0F8D87">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对于校园内结构鉴定不满足使用要求的建筑（行政办公楼、学员公寓、学院食堂、浴室、教工食堂、教工食堂操作间、食堂员工宿舍）及违建部分进行拆除，对于培训楼（会议中心）、综合服务楼（原维也纳酒店和餐饮楼）、行政楼（第二教学楼）、众创空间、体育馆、展馆（文娱中心）等重点防水、外立面改造，建筑内部根据使用需求进行局部改造；其中对不符合安全等级标准的建筑进行加固。</w:t>
      </w:r>
    </w:p>
    <w:p w14:paraId="72A8E751">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对于培训楼（会议中心）、综合服务楼（原维也纳酒店和餐饮楼）、行政楼（第二教学楼）、众创空间、体育馆、展馆（文娱中心）等现在使用舒适度差，在外墙增设保温，更换外立面门窗，进行建筑加固、重点防水、外立面改造，建筑内部根据使用需求进行局部改造。满足现有节能规范要求。</w:t>
      </w:r>
    </w:p>
    <w:p w14:paraId="58B7FC4B">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5、培训楼（会议中心）保留培训教学主场所功能，增设报告厅、讨论室和接待室，兼具社会合作培训。</w:t>
      </w:r>
    </w:p>
    <w:p w14:paraId="5BD963E9">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 综合服务楼（原维也纳酒店和餐饮楼）建筑安全鉴定等级为 Csu级按照工会干部教育培训住宿功能需要进行建筑加固和改造；餐饮楼拟改为学员餐厅。按照办证（餐饮场所营业执照）标准维修改造为综合餐厅，三层、四层为培训班主任宿舍和物业员工宿舍。</w:t>
      </w:r>
    </w:p>
    <w:p w14:paraId="39B726D4">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行政楼（第二教学楼）按照教学培训聚集场所的安全保障和使用标准，对建筑内消防设施和管网更新改造；其中建筑西侧三层改造满足基本办公需求，其他空间作为预留发展区；按照教学培训需求改造体育馆和室外健身设施、400米跑道等。</w:t>
      </w:r>
    </w:p>
    <w:p w14:paraId="17ACBAA1">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8、建筑内部设备管线不满足现在使用需求的进行改造。</w:t>
      </w:r>
    </w:p>
    <w:p w14:paraId="280ED4F2">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三、</w:t>
      </w:r>
      <w:r>
        <w:rPr>
          <w:rFonts w:hint="eastAsia" w:ascii="Times New Roman" w:hAnsi="Times New Roman" w:eastAsia="宋体" w:cs="Times New Roman"/>
          <w:color w:val="000000" w:themeColor="text1"/>
          <w:highlight w:val="none"/>
          <w14:textFill>
            <w14:solidFill>
              <w14:schemeClr w14:val="tx1"/>
            </w14:solidFill>
          </w14:textFill>
        </w:rPr>
        <w:t>各工程设计阶段服务内容</w:t>
      </w:r>
    </w:p>
    <w:p w14:paraId="019B27F2">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ab/>
      </w:r>
      <w:r>
        <w:rPr>
          <w:rFonts w:hint="eastAsia" w:ascii="Times New Roman" w:hAnsi="Times New Roman" w:eastAsia="宋体" w:cs="Times New Roman"/>
          <w:color w:val="000000" w:themeColor="text1"/>
          <w:highlight w:val="none"/>
          <w14:textFill>
            <w14:solidFill>
              <w14:schemeClr w14:val="tx1"/>
            </w14:solidFill>
          </w14:textFill>
        </w:rPr>
        <w:t>方案设计阶段</w:t>
      </w:r>
    </w:p>
    <w:p w14:paraId="332533D6">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（1）与发包人及发包人聘用的顾问充分沟通，深入研究项目基础资料，协助发包人提出本项目的发展规划和市场潜力；</w:t>
      </w:r>
    </w:p>
    <w:p w14:paraId="32EB1185">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（2）完成总体规划和方案设计，提供满足深度的方案设计图纸，并制作符合政府部门要求的规划意见书与设计方案报批文件，协助发包人进行报批工作；</w:t>
      </w:r>
    </w:p>
    <w:p w14:paraId="043811C9">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（3）根据政府部门的审批意见在本合同约定的范围内对设计方案进行修改和必要的调整，以通过政府部门审查批准；</w:t>
      </w:r>
    </w:p>
    <w:p w14:paraId="4BE448B0">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协调景观、交通、精装修等各专业顾问公司的工作，对其设计方案和技术经济指标进行审核，提供咨询意见。在保证与该项目总体方案设计相一致的情况下，接受经发包人确认的顾问公司的合理化建议并对方案进行调整；</w:t>
      </w:r>
    </w:p>
    <w:p w14:paraId="4A117F52">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（5））配合发包人进行人防、消防、交通、绿化及市政管网等方面的咨询工作；</w:t>
      </w:r>
    </w:p>
    <w:p w14:paraId="48E10686">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（6）负责完成人防、消防等规划方案，协助发包人完成报批工作。</w:t>
      </w:r>
    </w:p>
    <w:p w14:paraId="4D9B3D26">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2.初步设计阶段</w:t>
      </w:r>
    </w:p>
    <w:p w14:paraId="3D8815C2">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（1）负责完成并制作建筑、结构、给排水、暖通空调、电气、动力、室外管线综合等专业的初步设计文件，设计内容和深度应满足政府相关规定；</w:t>
      </w:r>
    </w:p>
    <w:p w14:paraId="6A49BDAD">
      <w:pPr>
        <w:pStyle w:val="29"/>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（2）制作报政府相关部门进行初步设计审查的设计图纸，配合发包人进行交通、园林、人防、消防、供电、市政、气象等各部门的报审工作，提供相关的工程用量参数，并负责有关解释和修改。</w:t>
      </w:r>
    </w:p>
    <w:p w14:paraId="32DAFE4E">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w:t>
      </w:r>
      <w:r>
        <w:rPr>
          <w:rFonts w:hint="eastAsia" w:ascii="Times New Roman" w:hAnsi="Times New Roman" w:eastAsia="宋体" w:cs="Times New Roman"/>
          <w:color w:val="000000" w:themeColor="text1"/>
          <w:highlight w:val="none"/>
          <w14:textFill>
            <w14:solidFill>
              <w14:schemeClr w14:val="tx1"/>
            </w14:solidFill>
          </w14:textFill>
        </w:rPr>
        <w:t>规划原则</w:t>
      </w:r>
    </w:p>
    <w:p w14:paraId="3C979E0A">
      <w:pPr>
        <w:pStyle w:val="29"/>
        <w:spacing w:line="360" w:lineRule="auto"/>
        <w:ind w:firstLine="448"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总体原则：满足干部教育基本需求，完善教学培训基本功能，落实高素质队伍建设基本职责。</w:t>
      </w:r>
    </w:p>
    <w:p w14:paraId="48671275">
      <w:pPr>
        <w:pStyle w:val="29"/>
        <w:spacing w:line="360" w:lineRule="auto"/>
        <w:ind w:firstLine="448"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具体原则：</w:t>
      </w:r>
    </w:p>
    <w:p w14:paraId="0BCDAA6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1、节约：基本满足功能所需，以拆危、改造、</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原则上不</w:t>
      </w:r>
      <w:r>
        <w:rPr>
          <w:rFonts w:hint="eastAsia" w:ascii="Times New Roman" w:hAnsi="Times New Roman" w:eastAsia="宋体" w:cs="Times New Roman"/>
          <w:color w:val="000000" w:themeColor="text1"/>
          <w:highlight w:val="none"/>
          <w14:textFill>
            <w14:solidFill>
              <w14:schemeClr w14:val="tx1"/>
            </w14:solidFill>
          </w14:textFill>
        </w:rPr>
        <w:t>新建、整理为主;绿色低碳环保</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容量适当、布局合理、便于管理，确保后期运营效率高、成本低。</w:t>
      </w:r>
    </w:p>
    <w:p w14:paraId="2FABE21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2、安全：确保安全充分利用，充分考虑教育培训人员密集特点，对地下管网、隐蔽工程等进行安全性维修改造。</w:t>
      </w:r>
    </w:p>
    <w:p w14:paraId="3D212AB5">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3、必要：以教学、会议、研讨、食宿功能为主体，满足数智化教学需求</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在简洁朴素的总基调上提供必要、宁静的教育培训学习环境。</w:t>
      </w:r>
    </w:p>
    <w:p w14:paraId="47C7E6A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4、实用：重点改造满足</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安全</w:t>
      </w:r>
      <w:r>
        <w:rPr>
          <w:rFonts w:hint="eastAsia" w:ascii="Times New Roman" w:hAnsi="Times New Roman" w:eastAsia="宋体" w:cs="Times New Roman"/>
          <w:color w:val="000000" w:themeColor="text1"/>
          <w:highlight w:val="none"/>
          <w14:textFill>
            <w14:solidFill>
              <w14:schemeClr w14:val="tx1"/>
            </w14:solidFill>
          </w14:textFill>
        </w:rPr>
        <w:t>正常运行的功能区，对于非刚需建筑设施留作预留发展区。</w:t>
      </w:r>
    </w:p>
    <w:p w14:paraId="319ECD8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五</w:t>
      </w:r>
      <w:r>
        <w:rPr>
          <w:rFonts w:hint="eastAsia" w:ascii="Times New Roman" w:hAnsi="Times New Roman" w:eastAsia="宋体" w:cs="Times New Roman"/>
          <w:color w:val="000000" w:themeColor="text1"/>
          <w:highlight w:val="none"/>
          <w14:textFill>
            <w14:solidFill>
              <w14:schemeClr w14:val="tx1"/>
            </w14:solidFill>
          </w14:textFill>
        </w:rPr>
        <w:t>、具体要求</w:t>
      </w:r>
    </w:p>
    <w:p w14:paraId="539242B4">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中标供应商应向采购人提供包括但不限于方案阶段及初步设计阶段图纸（含电子版和纸质版）及其他采购人要求或约定的资料，纸质材料需加盖工程勘查设计出图专用章，具体份数应按照采购人要求进行提供。</w:t>
      </w:r>
    </w:p>
    <w:p w14:paraId="53AD3FA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、在满足国家相应设计规范的同时，须充分理解采购人的业务需求</w:t>
      </w:r>
      <w:r>
        <w:rPr>
          <w:rFonts w:hint="eastAsia" w:ascii="Times New Roman" w:hAnsi="Times New Roman" w:eastAsia="宋体" w:cs="Times New Roman"/>
          <w:color w:val="000000" w:themeColor="text1"/>
          <w:highlight w:val="none"/>
          <w:lang w:eastAsia="zh-CN"/>
          <w14:textFill>
            <w14:solidFill>
              <w14:schemeClr w14:val="tx1"/>
            </w14:solidFill>
          </w14:textFill>
        </w:rPr>
        <w:t>；符合省级工会干部院校评估</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中对硬件设施</w:t>
      </w:r>
      <w:r>
        <w:rPr>
          <w:rFonts w:hint="eastAsia" w:ascii="Times New Roman" w:hAnsi="Times New Roman" w:eastAsia="宋体" w:cs="Times New Roman"/>
          <w:color w:val="000000" w:themeColor="text1"/>
          <w:highlight w:val="none"/>
          <w:lang w:eastAsia="zh-CN"/>
          <w14:textFill>
            <w14:solidFill>
              <w14:schemeClr w14:val="tx1"/>
            </w14:solidFill>
          </w14:textFill>
        </w:rPr>
        <w:t>建设</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lang w:eastAsia="zh-CN"/>
          <w14:textFill>
            <w14:solidFill>
              <w14:schemeClr w14:val="tx1"/>
            </w14:solidFill>
          </w14:textFill>
        </w:rPr>
        <w:t>评估标准，满足至少150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个房间、200个床位的住宿、</w:t>
      </w:r>
      <w:r>
        <w:rPr>
          <w:rFonts w:hint="eastAsia" w:ascii="Times New Roman" w:hAnsi="Times New Roman" w:eastAsia="宋体" w:cs="Times New Roman"/>
          <w:color w:val="000000" w:themeColor="text1"/>
          <w:highlight w:val="none"/>
          <w:lang w:eastAsia="zh-CN"/>
          <w14:textFill>
            <w14:solidFill>
              <w14:schemeClr w14:val="tx1"/>
            </w14:solidFill>
          </w14:textFill>
        </w:rPr>
        <w:t>培训要求，并预留发展空间</w:t>
      </w:r>
      <w:r>
        <w:rPr>
          <w:rFonts w:hint="eastAsia" w:ascii="Times New Roman" w:hAnsi="Times New Roman" w:eastAsia="宋体" w:cs="Times New Roman"/>
          <w:color w:val="000000" w:themeColor="text1"/>
          <w:highlight w:val="none"/>
          <w14:textFill>
            <w14:solidFill>
              <w14:schemeClr w14:val="tx1"/>
            </w14:solidFill>
          </w14:textFill>
        </w:rPr>
        <w:t>。</w:t>
      </w:r>
    </w:p>
    <w:p w14:paraId="7CA376A3">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 xml:space="preserve">、设计人员须遵循设计工作制度、规范，保证设计方案的安全、合理。               </w:t>
      </w:r>
    </w:p>
    <w:p w14:paraId="5C519DD5">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、能积极响应参与采购人、代建派发的各项工作以及合理处理的突发事件，能在第一时间提供技术支持。</w:t>
      </w:r>
    </w:p>
    <w:p w14:paraId="2AC712F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、设计人作为该项目的设计主导，提供相关专业的技术支持，对专业设计图纸验证盖章确认。</w:t>
      </w:r>
    </w:p>
    <w:p w14:paraId="517CBA4E">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14:textFill>
            <w14:solidFill>
              <w14:schemeClr w14:val="tx1"/>
            </w14:solidFill>
          </w14:textFill>
        </w:rPr>
        <w:t>、设计人应按采购人要求时限，对采购人委托的专业设计成果和所有设计变更文件的可实施性进行复核，出具复核意见。</w:t>
      </w:r>
    </w:p>
    <w:p w14:paraId="41B440A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 xml:space="preserve">、设计人应配合采购人完成项目各阶段的工作，提供准确的图纸及说明。 </w:t>
      </w:r>
    </w:p>
    <w:p w14:paraId="1A5EA63D">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highlight w:val="none"/>
          <w14:textFill>
            <w14:solidFill>
              <w14:schemeClr w14:val="tx1"/>
            </w14:solidFill>
          </w14:textFill>
        </w:rPr>
        <w:t xml:space="preserve">、设计人应遵循实用、经济、美观的原则开展设计，在限额目标的基础上结合工程设计内容进一步分解投资，明确投资控制主要指标，在编制设计概算时逐步细化落实。设计人在设计中，应配合采购人要求对设计方案进行比选及经济分析。 </w:t>
      </w:r>
    </w:p>
    <w:p w14:paraId="1825831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highlight w:val="none"/>
          <w14:textFill>
            <w14:solidFill>
              <w14:schemeClr w14:val="tx1"/>
            </w14:solidFill>
          </w14:textFill>
        </w:rPr>
        <w:t>、设计人按照投资限额设计，在保证项目设计达到使用功能的前提下，按分配的投资限额控制设计，严格控制技术设计和施</w:t>
      </w:r>
      <w:r>
        <w:rPr>
          <w:rFonts w:hint="eastAsia" w:ascii="Times New Roman" w:hAnsi="Times New Roman" w:eastAsia="宋体" w:cs="Times New Roman"/>
          <w:color w:val="000000" w:themeColor="text1"/>
          <w:highlight w:val="none"/>
          <w14:textFill>
            <w14:solidFill>
              <w14:schemeClr w14:val="tx1"/>
            </w14:solidFill>
          </w14:textFill>
        </w:rPr>
        <w:t xml:space="preserve">工图设计的不合理变更，保证总投资限额不被突破。若突破则应按采购人合理要求，在符合国家设计规范的允许范围内对图纸进行优化设计。   </w:t>
      </w:r>
    </w:p>
    <w:p w14:paraId="213CEBC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highlight w:val="none"/>
          <w14:textFill>
            <w14:solidFill>
              <w14:schemeClr w14:val="tx1"/>
            </w14:solidFill>
          </w14:textFill>
        </w:rPr>
        <w:t>、设计人应积极配合采购人的工作，按采购人的要求提供各种中间设计成果和资料，并对其提供的资料和成果负责，在设计和施工配合期间提供优质服务。</w:t>
      </w:r>
    </w:p>
    <w:p w14:paraId="4C3CB20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highlight w:val="none"/>
          <w14:textFill>
            <w14:solidFill>
              <w14:schemeClr w14:val="tx1"/>
            </w14:solidFill>
          </w14:textFill>
        </w:rPr>
        <w:t xml:space="preserve">、设计人未经采购人认可，不得随意做出设计变更，否则视为设计人违约。             </w:t>
      </w:r>
    </w:p>
    <w:p w14:paraId="259FF873">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 xml:space="preserve">、设计人提交的设计成果 (含阶段性成果) 与采购人要求不符，又不按采购人的要求进行修改和补充的，采购人有权解除合同，并要求设计人承担违约责任，除返还已支付的设计费外，并赔偿采购人因此受到的其他损失。                                          </w:t>
      </w:r>
    </w:p>
    <w:p w14:paraId="4CACA56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设计人应组织高水平的设计人员参加本项目设计，应就本项目组织专门的设计工作组，并在合同签订前提供经成员名单及联系方式清单。在设计过程中，未经采购人书面许可，设计人不得随意更换项目设计总负责人。设计过程中，如出现设计不符采购人要求，采购人有权要求设计人更换设计人员；如果合作过程中出现设计人员不能准确理解采购人意图、不能按时保质提交设计成果、设计方案多次调整不能满足采购人要求等情况，采购人有权要求设计人更换设计人员。</w:t>
      </w:r>
    </w:p>
    <w:p w14:paraId="4C5AF1FE">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、设计人在出具初步设计最终图纸前，应出具一整套初步设计图纸提供采购人审核。若突破限额设计人应按采购人合理要求，在符合国家设计规范的允许范围内对图纸进行优化设计。</w:t>
      </w:r>
    </w:p>
    <w:p w14:paraId="33A7F912">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、设计人在设计中，应配合采购人要求对设计方案进行比选及经济性分析，设计人要对本项目所有承包人的专业深化设计严格把关。</w:t>
      </w:r>
    </w:p>
    <w:p w14:paraId="70A98E3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14:textFill>
            <w14:solidFill>
              <w14:schemeClr w14:val="tx1"/>
            </w14:solidFill>
          </w14:textFill>
        </w:rPr>
        <w:t>、设计人员按采购人要求去施工现场进行配合与解决问题，一般问题当场解决，特殊问题处理时间不超过 24 小时，重大问题处理时间一般不超过 48 小时。</w:t>
      </w:r>
    </w:p>
    <w:p w14:paraId="0088134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、后期配合施工全过程。</w:t>
      </w:r>
    </w:p>
    <w:p w14:paraId="0167B7C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六、</w:t>
      </w:r>
      <w:r>
        <w:rPr>
          <w:rFonts w:hint="eastAsia" w:ascii="Times New Roman" w:hAnsi="Times New Roman" w:eastAsia="宋体" w:cs="Times New Roman"/>
          <w:color w:val="000000" w:themeColor="text1"/>
          <w:highlight w:val="none"/>
          <w14:textFill>
            <w14:solidFill>
              <w14:schemeClr w14:val="tx1"/>
            </w14:solidFill>
          </w14:textFill>
        </w:rPr>
        <w:t>验收标准</w:t>
      </w:r>
    </w:p>
    <w:p w14:paraId="69EDF99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交付时需交付完整图纸档案，包含：</w:t>
      </w:r>
    </w:p>
    <w:p w14:paraId="71CF22A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1、方案设计：效果图不少于4张，总平面图，改造单体平面图，投资估算表及其他相关图纸。</w:t>
      </w:r>
    </w:p>
    <w:p w14:paraId="08736F7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2、初步设计，全专业初步设计包括但不限于：</w:t>
      </w:r>
    </w:p>
    <w:p w14:paraId="638B5A8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（1）设计总说明：工程设计依据、工程建设的规模和涉及范围、总指标、各专业设计要点综述、提请在设计审批时需要解决或确定的主要问题等。</w:t>
      </w:r>
    </w:p>
    <w:p w14:paraId="64CD228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（2）景观总图：景观总平面图、竖向布置图、种植总平面图、铺装设计总平面图、主要景观构筑物设计图</w:t>
      </w:r>
    </w:p>
    <w:p w14:paraId="0CC3F7E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（3）建筑：各单体平面图、立面图</w:t>
      </w:r>
    </w:p>
    <w:p w14:paraId="5582363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（4）结构：设计图纸、建筑结构工程超限设计可行性论证报告、计算书</w:t>
      </w:r>
    </w:p>
    <w:p w14:paraId="4074B32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（5）建筑电气：室外强弱电总平面图，动力配电干线图，消防及弱电干线图，单体总配电箱系统图，弱电系统图。</w:t>
      </w:r>
    </w:p>
    <w:p w14:paraId="6BC34BC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（6）给水排水：给水排水总平面图、建筑室内给水排水平面图和系统原理图。</w:t>
      </w:r>
    </w:p>
    <w:p w14:paraId="3A790A6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（7）供暖通风与空气调节：供暖平面图、系统图，空调平面图、系统图，防排烟平面图，换热器布置图，室外供暖二次网图纸</w:t>
      </w:r>
    </w:p>
    <w:p w14:paraId="13C89F4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（8）概算：概算编制说明、工程总概算表、工程建设其他费用计算表、单项工程综合概算表、单位工程概算书、主要材料价格汇总表</w:t>
      </w:r>
    </w:p>
    <w:p w14:paraId="4796856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560EE92">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ascii="Times New Roman" w:hAnsi="Times New Roman"/>
          <w:color w:val="000000" w:themeColor="text1"/>
          <w:highlight w:val="none"/>
          <w:lang w:eastAsia="zh-CN"/>
          <w14:textFill>
            <w14:solidFill>
              <w14:schemeClr w14:val="tx1"/>
            </w14:solidFill>
          </w14:textFill>
        </w:rPr>
        <w:t>三</w:t>
      </w:r>
      <w:r>
        <w:rPr>
          <w:rFonts w:ascii="Times New Roman" w:hAnsi="Times New Roman"/>
          <w:color w:val="000000" w:themeColor="text1"/>
          <w:highlight w:val="none"/>
          <w14:textFill>
            <w14:solidFill>
              <w14:schemeClr w14:val="tx1"/>
            </w14:solidFill>
          </w14:textFill>
        </w:rPr>
        <w:t>部分  投标须知</w:t>
      </w:r>
    </w:p>
    <w:p w14:paraId="1300181E">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14:paraId="09ADFE8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14:paraId="09CBE3B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根据《中华人民共和国政府采购法》、《中华人民共和国政府采购法实施条例》《中华人民共和国招标投标法》等有关法律、法规和规章的规定，本采购项目已具备招标条件。</w:t>
      </w:r>
    </w:p>
    <w:p w14:paraId="1949F8F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本招标文件仅适用于投标邀请函中所叙述项目货物和服务的采购。</w:t>
      </w:r>
    </w:p>
    <w:p w14:paraId="1FE359B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参与招标投标活动的所有各方，对在参与招标投标过程中获悉的国家、商业和技术秘密以及其它依法应当保密的内容，均负有保密义务，违者应对由此造成的后果承担全部法律责任。</w:t>
      </w:r>
    </w:p>
    <w:p w14:paraId="7A3DFAE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14:paraId="5D8CDE7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2.1 “采购人”和“招标人”系指本次招标活动的采购单位。“采购代理机构”系指组织本次招标活动的机构，即“天津市政府采购中心”。 </w:t>
      </w:r>
    </w:p>
    <w:p w14:paraId="07FBAD9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w:t>
      </w:r>
      <w:r>
        <w:rPr>
          <w:rFonts w:hint="eastAsia" w:ascii="Times New Roman" w:hAnsi="Times New Roman" w:eastAsia="宋体" w:cs="Times New Roman"/>
          <w:color w:val="000000" w:themeColor="text1"/>
          <w:highlight w:val="none"/>
          <w14:textFill>
            <w14:solidFill>
              <w14:schemeClr w14:val="tx1"/>
            </w14:solidFill>
          </w14:textFill>
        </w:rPr>
        <w:t>响应招标、参加投标竞争的法人、其他组织或者自然人。</w:t>
      </w:r>
    </w:p>
    <w:p w14:paraId="79A500B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w:t>
      </w:r>
      <w:r>
        <w:rPr>
          <w:rFonts w:ascii="Times New Roman" w:hAnsi="Times New Roman" w:cs="Times New Roman"/>
          <w:color w:val="000000" w:themeColor="text1"/>
          <w:szCs w:val="21"/>
          <w:highlight w:val="none"/>
          <w14:textFill>
            <w14:solidFill>
              <w14:schemeClr w14:val="tx1"/>
            </w14:solidFill>
          </w14:textFill>
        </w:rPr>
        <w:t>系指招标文件规定的投标人为完成采购项目所需承担的全部义务。</w:t>
      </w:r>
    </w:p>
    <w:p w14:paraId="7669A43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14:paraId="6C7A35B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本次招投标的最终解释权归为采购人、采购代理机构。</w:t>
      </w:r>
    </w:p>
    <w:p w14:paraId="56864A3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14:paraId="07737CB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14:paraId="5747B4B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符合《中华人民共和国政府采购法》第二十二条供应商参加政府采购活动应当具备的条件及其他有关法律、法规关于供应商的有关规定，有能力提供招标采购服务的供应商。</w:t>
      </w:r>
    </w:p>
    <w:p w14:paraId="04AC2856">
      <w:pPr>
        <w:pStyle w:val="29"/>
        <w:spacing w:line="360" w:lineRule="auto"/>
        <w:ind w:firstLine="448"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4.2 </w:t>
      </w:r>
      <w:r>
        <w:rPr>
          <w:rFonts w:ascii="Times New Roman" w:hAnsi="Times New Roman" w:cs="Times New Roman"/>
          <w:color w:val="000000" w:themeColor="text1"/>
          <w:highlight w:val="none"/>
          <w14:textFill>
            <w14:solidFill>
              <w14:schemeClr w14:val="tx1"/>
            </w14:solidFill>
          </w14:textFill>
        </w:rPr>
        <w:t>符合《投标邀请函》中关于供应商资格要求（实质性要求）的规定。</w:t>
      </w:r>
    </w:p>
    <w:p w14:paraId="299D1871">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关于联合体投标</w:t>
      </w:r>
    </w:p>
    <w:p w14:paraId="198ACA3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若</w:t>
      </w:r>
      <w:r>
        <w:rPr>
          <w:rFonts w:ascii="Times New Roman" w:hAnsi="Times New Roman" w:eastAsia="宋体" w:cs="Times New Roman"/>
          <w:color w:val="000000" w:themeColor="text1"/>
          <w:highlight w:val="none"/>
          <w14:textFill>
            <w14:solidFill>
              <w14:schemeClr w14:val="tx1"/>
            </w14:solidFill>
          </w14:textFill>
        </w:rPr>
        <w:t>《投标邀请函》接受联合体投标的：</w:t>
      </w:r>
    </w:p>
    <w:p w14:paraId="082DFD51">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14:paraId="67163508">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000000" w:themeColor="text1"/>
          <w:highlight w:val="none"/>
          <w14:textFill>
            <w14:solidFill>
              <w14:schemeClr w14:val="tx1"/>
            </w14:solidFill>
          </w14:textFill>
        </w:rPr>
        <w:t>要求</w:t>
      </w:r>
      <w:r>
        <w:rPr>
          <w:rFonts w:ascii="Times New Roman" w:hAnsi="Times New Roman" w:eastAsia="宋体" w:cs="Times New Roman"/>
          <w:color w:val="000000" w:themeColor="text1"/>
          <w:highlight w:val="none"/>
          <w14:textFill>
            <w14:solidFill>
              <w14:schemeClr w14:val="tx1"/>
            </w14:solidFill>
          </w14:textFill>
        </w:rPr>
        <w:t>）。</w:t>
      </w:r>
    </w:p>
    <w:p w14:paraId="12A65B55">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14:paraId="2A81CEF4">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下载招标文件</w:t>
      </w:r>
      <w:r>
        <w:rPr>
          <w:rFonts w:ascii="Times New Roman" w:hAnsi="Times New Roman" w:eastAsia="宋体" w:cs="Times New Roman"/>
          <w:color w:val="000000" w:themeColor="text1"/>
          <w:highlight w:val="none"/>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highlight w:val="none"/>
          <w14:textFill>
            <w14:solidFill>
              <w14:schemeClr w14:val="tx1"/>
            </w14:solidFill>
          </w14:textFill>
        </w:rPr>
        <w:t>下载</w:t>
      </w:r>
      <w:r>
        <w:rPr>
          <w:rFonts w:ascii="Times New Roman" w:hAnsi="Times New Roman" w:eastAsia="宋体" w:cs="Times New Roman"/>
          <w:color w:val="000000" w:themeColor="text1"/>
          <w:highlight w:val="none"/>
          <w14:textFill>
            <w14:solidFill>
              <w14:schemeClr w14:val="tx1"/>
            </w14:solidFill>
          </w14:textFill>
        </w:rPr>
        <w:t>。</w:t>
      </w:r>
    </w:p>
    <w:p w14:paraId="542BC01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（5）联合体投标的，应以主体方名义提交投标保证金（如有），对联合体各方均具有约束力。</w:t>
      </w:r>
    </w:p>
    <w:p w14:paraId="0C3A45A5">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20432F3">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14:paraId="688D444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14:paraId="04C133B2">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14:paraId="13ECC96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项下的投标。如同时参加，则评审时将同时被拒绝。</w:t>
      </w:r>
    </w:p>
    <w:p w14:paraId="71F94D9E">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4.5 关于中小微企业参与投标</w:t>
      </w:r>
    </w:p>
    <w:p w14:paraId="1BB28298">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中小微企业是指符合《政府采购促进中小企业发展管理办法》（财库[2020]46号）规定的供应商。中小微企业参与投标应提供《中小企业声明函》。</w:t>
      </w:r>
    </w:p>
    <w:p w14:paraId="2D2B5D5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44D1D4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4" w:name="OLE_LINK5"/>
      <w:bookmarkStart w:id="5" w:name="OLE_LINK6"/>
      <w:r>
        <w:rPr>
          <w:rFonts w:ascii="Times New Roman" w:hAnsi="Times New Roman" w:eastAsia="宋体" w:cs="Times New Roman"/>
          <w:color w:val="000000" w:themeColor="text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bookmarkEnd w:id="4"/>
    <w:bookmarkEnd w:id="5"/>
    <w:p w14:paraId="0E6A89B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4.6 关于分公司投标</w:t>
      </w:r>
    </w:p>
    <w:p w14:paraId="2CDD75B7">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50D7DD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4.7 关于提供前期服务的供应商</w:t>
      </w:r>
    </w:p>
    <w:p w14:paraId="7BBE25D2">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14:paraId="115CA93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合格的服务</w:t>
      </w:r>
    </w:p>
    <w:p w14:paraId="3EDB975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投标人所提供的服务应当没有侵犯任何第三方的知识产权、技术秘密等合法权利。</w:t>
      </w:r>
    </w:p>
    <w:p w14:paraId="13EC853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投标人提供的服务应当符合招标文件的要求，并且其质量完全符合国家标准、行业标准或地方标准。</w:t>
      </w:r>
    </w:p>
    <w:p w14:paraId="7B42E67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5.3 系统软件、通用软件必须是具有在中国境内的合法使用权或版权的正版软件，涉及到第三方提出侵权或知识产权的起诉及支付版税等费用由投标人承担所有责任及费用。</w:t>
      </w:r>
    </w:p>
    <w:p w14:paraId="465F51D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14:paraId="1791B93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无论投标过程中的做法和结果如何，投标人自行承担所有与参加投标有关的费用。</w:t>
      </w:r>
    </w:p>
    <w:p w14:paraId="2E0687B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14:paraId="3C410DD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61DB4C2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 询问与质疑</w:t>
      </w:r>
    </w:p>
    <w:p w14:paraId="1FFCE0BA">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1A1C37AD">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8.2 询问</w:t>
      </w:r>
    </w:p>
    <w:p w14:paraId="61F5859B">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（1）询问可以采取电话、当面或书面等形式。</w:t>
      </w:r>
    </w:p>
    <w:p w14:paraId="1DAB6EE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14:paraId="6A78A331">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8.3 质疑</w:t>
      </w:r>
    </w:p>
    <w:p w14:paraId="60F712AC">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14:paraId="33AADF6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C5B5F0A">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14:paraId="2B319FE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43822BD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1FB3F76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针对询问或质疑的答复内容需要修改采购文件的，其修改内容应当以政府采购网发布的更正公告为准。</w:t>
      </w:r>
    </w:p>
    <w:p w14:paraId="1D80BB1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14:paraId="3594D4E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本《投标须知》的条款如与《投标邀请函》、《招标项目需求》就同一内容的表述不一致的，以《投标邀请函》、《招标项目需求》中规定的内容为准。</w:t>
      </w:r>
    </w:p>
    <w:p w14:paraId="2719F10D">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招标文件说明</w:t>
      </w:r>
    </w:p>
    <w:p w14:paraId="10EF7B9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招标文件的构成</w:t>
      </w:r>
    </w:p>
    <w:p w14:paraId="17D965A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10.1招标文件由下述部分组成：</w:t>
      </w:r>
    </w:p>
    <w:p w14:paraId="4E0D0DE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（1）投标邀请函</w:t>
      </w:r>
    </w:p>
    <w:p w14:paraId="16FD3F7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（2）招标项目需求</w:t>
      </w:r>
    </w:p>
    <w:p w14:paraId="5BD0C23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（3）投标须知</w:t>
      </w:r>
    </w:p>
    <w:p w14:paraId="551840B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合同条款</w:t>
      </w:r>
    </w:p>
    <w:p w14:paraId="57BD6DE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（5）投标文件格式</w:t>
      </w:r>
    </w:p>
    <w:p w14:paraId="28BF93D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本项目招标文件的更正公告内容（如有）</w:t>
      </w:r>
    </w:p>
    <w:p w14:paraId="11AA59B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14:paraId="2B79809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10.3 加注“★”号条款为实质性条款，不得出现负偏离，发生负偏离即做无效标处理。</w:t>
      </w:r>
    </w:p>
    <w:p w14:paraId="7F4BFB3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14:paraId="2BA514E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招标文件的澄清和修改</w:t>
      </w:r>
    </w:p>
    <w:p w14:paraId="190B510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投标截止前，采购人、采购代理机构需要对招标文件进行补充或修改的，采购人、采购代理机构将会通过“天津市政府采购中心网”以更正公告形式发布。</w:t>
      </w:r>
    </w:p>
    <w:p w14:paraId="6B85BAA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更正公告一经在“天津市政府采购中心网”发布，天津市政府采购中心招投标系统将自动发送通知至已</w:t>
      </w:r>
      <w:r>
        <w:rPr>
          <w:rFonts w:hint="eastAsia" w:ascii="Times New Roman" w:hAnsi="Times New Roman" w:eastAsia="宋体" w:cs="Times New Roman"/>
          <w:color w:val="000000" w:themeColor="text1"/>
          <w:highlight w:val="none"/>
          <w14:textFill>
            <w14:solidFill>
              <w14:schemeClr w14:val="tx1"/>
            </w14:solidFill>
          </w14:textFill>
        </w:rPr>
        <w:t>获取招标文件</w:t>
      </w:r>
      <w:r>
        <w:rPr>
          <w:rFonts w:ascii="Times New Roman" w:hAnsi="Times New Roman" w:eastAsia="宋体" w:cs="Times New Roman"/>
          <w:color w:val="000000" w:themeColor="text1"/>
          <w:highlight w:val="none"/>
          <w14:textFill>
            <w14:solidFill>
              <w14:schemeClr w14:val="tx1"/>
            </w14:solidFill>
          </w14:textFill>
        </w:rPr>
        <w:t>供应商的“查看项目文件”，视同已书面通知所有招标文件的收受人。请参与项目的供应商及时关注更正公告，由此导致的风险由投标人自行承担，采购人、采购代理机构不承担任何责任。</w:t>
      </w:r>
    </w:p>
    <w:p w14:paraId="147D7B5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更正公告的内容为招标文件的组成部分。当招标文件与更正公告就同一内容的表述不一致时，以最后发出的更正公告内容为准。</w:t>
      </w:r>
    </w:p>
    <w:p w14:paraId="6B12463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25E487E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12. </w:t>
      </w:r>
      <w:r>
        <w:rPr>
          <w:rFonts w:ascii="Times New Roman" w:hAnsi="Times New Roman" w:cs="Times New Roman"/>
          <w:color w:val="000000" w:themeColor="text1"/>
          <w:highlight w:val="none"/>
          <w14:textFill>
            <w14:solidFill>
              <w14:schemeClr w14:val="tx1"/>
            </w14:solidFill>
          </w14:textFill>
        </w:rPr>
        <w:t>答疑会和踏勘现场</w:t>
      </w:r>
    </w:p>
    <w:p w14:paraId="64CA216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采购人、采购代理机构召开答疑会的，所有投标人应按《投标邀请函》规定的时间、地点参加答疑会。投标人如不参加，其风险由投标人自行承担，采购人、采购代理机构不承担任何责任。</w:t>
      </w:r>
    </w:p>
    <w:p w14:paraId="06E9A2E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采购人、采购代理机构组织踏勘现场的，所有投标人按《投标邀请函》规定的时间、地点参加踏勘现场活动。投标人如不参加，其风险由投标人自行承担，采购人、采购代理机构不承担任何责任。</w:t>
      </w:r>
    </w:p>
    <w:p w14:paraId="5F1B772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采购人、采购代理机构在答疑会或踏勘现场中口头介绍的情况，除经“天津市政府采购中心网”以更正公告的形式发布外，不构成对招标文件的修改，不作为投标人编制投标文件的依据。</w:t>
      </w:r>
    </w:p>
    <w:p w14:paraId="190629F9">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投标文件的编制</w:t>
      </w:r>
    </w:p>
    <w:p w14:paraId="427BE48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14:paraId="45651A2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14:paraId="71D534B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投标人应根据招标项目需求和投标文件格式编制投标文件，保证其真实有效，并承担相应的法律责任。</w:t>
      </w:r>
    </w:p>
    <w:p w14:paraId="2C89931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19F7B3F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14:paraId="6EB7692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55B5E21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除在招标文件中另有规定，投标文件所使用的计量单位均应使用中华人民共和国法定计量单位。</w:t>
      </w:r>
    </w:p>
    <w:p w14:paraId="6860087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投标文件格式</w:t>
      </w:r>
    </w:p>
    <w:p w14:paraId="3FD09C2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投标人应按招标文件中提供的投标文件格式完整填写。因不按要求编制而引起系统无法检索、读取相关信息时，其后果由投标人自行承担。</w:t>
      </w:r>
    </w:p>
    <w:p w14:paraId="0A9DFA3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投标人可对本招标文件“招标项目要求”所列的所有服务进行投标，也可只对其中一包或几包的服务投标；若无特殊说明，每一包的内容不得分项投标，原则上按照整包确定中标供应商。</w:t>
      </w:r>
    </w:p>
    <w:p w14:paraId="1A8C029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0F5956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w:t>
      </w: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xml:space="preserve"> 如投标多个包的，要求按包分别独立制作投标文件。</w:t>
      </w:r>
    </w:p>
    <w:p w14:paraId="47A4E30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w:t>
      </w: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 xml:space="preserve"> 投标文件（包括封面和目录）的每一页，从封面开始按阿拉伯数字1、2、3…顺序编制页码。</w:t>
      </w:r>
    </w:p>
    <w:p w14:paraId="48421F0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投标报价</w:t>
      </w:r>
    </w:p>
    <w:p w14:paraId="417F9CA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投标书、开标一览表等各表中的报价，若无特殊说明应采用人民币填报。</w:t>
      </w:r>
    </w:p>
    <w:p w14:paraId="0570C45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16.2 投标报价是</w:t>
      </w:r>
      <w:r>
        <w:rPr>
          <w:rFonts w:ascii="Times New Roman" w:hAnsi="Times New Roman" w:cs="Times New Roman"/>
          <w:color w:val="000000" w:themeColor="text1"/>
          <w:highlight w:val="none"/>
          <w14:textFill>
            <w14:solidFill>
              <w14:schemeClr w14:val="tx1"/>
            </w14:solidFill>
          </w14:textFill>
        </w:rPr>
        <w:t>为完成招标文件规定的一切工作所需的全部费用的最终优惠价格。</w:t>
      </w:r>
    </w:p>
    <w:p w14:paraId="7238B75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16.3 除《招标项目需求》中说明并允许外，投标的每一个货物、服务的单项报价以及采购项目的投标总价均只允许有一个报价，任何有选择的报价，采购人、采购代理机构均将予以拒绝。</w:t>
      </w:r>
    </w:p>
    <w:p w14:paraId="713AABD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投标人资格证明文件</w:t>
      </w:r>
    </w:p>
    <w:p w14:paraId="348482D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投标人必须提交证明其有资格进行投标和有能力履行合同的文件，作为投标文件的一部分。</w:t>
      </w:r>
    </w:p>
    <w:p w14:paraId="3CF1F3F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（1）《投标邀请函》中规定的供应商资格要求（实质性要求）证明文件；</w:t>
      </w:r>
    </w:p>
    <w:p w14:paraId="20BA357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14:paraId="4A79398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）涉及本须知中“4. 合格的投标人”相关要求的，按其要求执行。</w:t>
      </w:r>
    </w:p>
    <w:p w14:paraId="608C308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技术响应文件</w:t>
      </w:r>
    </w:p>
    <w:p w14:paraId="1599588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18.1 投标人须提交证明其拟提供的服务符合招标文件规定的技术响应文件，作为投标文件的一部分。</w:t>
      </w:r>
    </w:p>
    <w:p w14:paraId="30F6FC9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18.2 上述技术响应文件可以是文字资料、图纸或数据，</w:t>
      </w:r>
      <w:r>
        <w:rPr>
          <w:rFonts w:ascii="Times New Roman" w:hAnsi="Times New Roman" w:cs="Times New Roman"/>
          <w:color w:val="000000" w:themeColor="text1"/>
          <w:szCs w:val="21"/>
          <w:highlight w:val="none"/>
          <w14:textFill>
            <w14:solidFill>
              <w14:schemeClr w14:val="tx1"/>
            </w14:solidFill>
          </w14:textFill>
        </w:rPr>
        <w:t>其内容应包括但不限于人力、物力等资源的投入以及服务内容、方式、手段、措施、质量保证及建议等。</w:t>
      </w:r>
    </w:p>
    <w:p w14:paraId="13AE9B1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投标保证金</w:t>
      </w:r>
    </w:p>
    <w:p w14:paraId="65F49FB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按照《招标项目要求》要求执行。</w:t>
      </w:r>
    </w:p>
    <w:p w14:paraId="70ACCA2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符合《政府采购货物和服务招标投标管理办法》和《政府采购法实施条例》相关规定。</w:t>
      </w:r>
    </w:p>
    <w:p w14:paraId="041D719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投标有效期</w:t>
      </w:r>
    </w:p>
    <w:p w14:paraId="51920E0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投标有效期为</w:t>
      </w:r>
      <w:r>
        <w:rPr>
          <w:rFonts w:hint="eastAsia" w:ascii="Times New Roman" w:hAnsi="Times New Roman" w:eastAsia="宋体" w:cs="Times New Roman"/>
          <w:color w:val="000000" w:themeColor="text1"/>
          <w:highlight w:val="none"/>
          <w14:textFill>
            <w14:solidFill>
              <w14:schemeClr w14:val="tx1"/>
            </w14:solidFill>
          </w14:textFill>
        </w:rPr>
        <w:t>提交投标文件的截止之日</w:t>
      </w:r>
      <w:r>
        <w:rPr>
          <w:rFonts w:ascii="Times New Roman" w:hAnsi="Times New Roman" w:eastAsia="宋体" w:cs="Times New Roman"/>
          <w:color w:val="000000" w:themeColor="text1"/>
          <w:highlight w:val="none"/>
          <w14:textFill>
            <w14:solidFill>
              <w14:schemeClr w14:val="tx1"/>
            </w14:solidFill>
          </w14:textFill>
        </w:rPr>
        <w:t>起60天。投标书中规定的有效期短于招标文件规定的，其投标将被拒绝。</w:t>
      </w:r>
    </w:p>
    <w:p w14:paraId="196F8D8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601848B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投标文件的签署及规定</w:t>
      </w:r>
    </w:p>
    <w:p w14:paraId="7514179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14:paraId="67D62A9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21.2 投标人按照《投标邀请函》的要求提交网上应答并</w:t>
      </w:r>
      <w:r>
        <w:rPr>
          <w:rFonts w:hint="eastAsia" w:ascii="Times New Roman" w:hAnsi="Times New Roman" w:cs="Times New Roman" w:eastAsiaTheme="minorEastAsia"/>
          <w:color w:val="000000" w:themeColor="text1"/>
          <w:szCs w:val="32"/>
          <w:highlight w:val="none"/>
          <w14:textFill>
            <w14:solidFill>
              <w14:schemeClr w14:val="tx1"/>
            </w14:solidFill>
          </w14:textFill>
        </w:rPr>
        <w:t>上传</w:t>
      </w:r>
      <w:r>
        <w:rPr>
          <w:rFonts w:hint="eastAsia" w:ascii="Times New Roman" w:hAnsi="Times New Roman" w:eastAsia="宋体" w:cs="Times New Roman"/>
          <w:color w:val="000000" w:themeColor="text1"/>
          <w:highlight w:val="none"/>
          <w14:textFill>
            <w14:solidFill>
              <w14:schemeClr w14:val="tx1"/>
            </w14:solidFill>
          </w14:textFill>
        </w:rPr>
        <w:t>加盖投标人电子签章的电子投标文件（以通过天津公共资源电子签章客户端正确读取签章信息为准）。</w:t>
      </w:r>
    </w:p>
    <w:p w14:paraId="3743A44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21.3 若有修改须于规定时间内重新提交电子投标文件。投标文件因模糊不清或表达不清所引起的后果由投标人自负。</w:t>
      </w:r>
    </w:p>
    <w:p w14:paraId="3CA2DC3C">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投标文件的网上应答和提交</w:t>
      </w:r>
    </w:p>
    <w:p w14:paraId="719CFAD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000000" w:themeColor="text1"/>
          <w:highlight w:val="none"/>
          <w14:textFill>
            <w14:solidFill>
              <w14:schemeClr w14:val="tx1"/>
            </w14:solidFill>
          </w14:textFill>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1EED5AAD">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制作和上传电子投标文件要求</w:t>
      </w:r>
    </w:p>
    <w:p w14:paraId="3CA8E5C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23.1 投标人须下载天津市政府采购中心网-下载中心-《天津公共资源电子签章客户端安装包及使用说明》。</w:t>
      </w:r>
    </w:p>
    <w:p w14:paraId="07F311F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6C59363C">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14:paraId="2F1F967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308611C4">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6A6C1639">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23.3 投标人须保证电子投标文件清晰，便于识别，如因上传、扫描、格式等原因导致评审时受到影响，由投标人自行承担相应责任。</w:t>
      </w:r>
    </w:p>
    <w:p w14:paraId="125538E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投标人须承诺接受电子投标的方式，并自行承担由此带来的废标、无效投标的风险。</w:t>
      </w:r>
    </w:p>
    <w:p w14:paraId="15D868B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25. 未按招标文件的规定提交网上应答和上传加盖投标人电子签章的电子投标文件（以通过天津公共资源电子签章客户端正确读取签章信息为准）的投标将被拒绝。</w:t>
      </w:r>
    </w:p>
    <w:p w14:paraId="60FEC6D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14:paraId="6CFC32CA">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开标和评标</w:t>
      </w:r>
    </w:p>
    <w:p w14:paraId="0496ABE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 开标解密和资格审查</w:t>
      </w:r>
    </w:p>
    <w:p w14:paraId="3EC010C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31CF3A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26.2 由于投标人原因，没有在规定时间内进行网上开标解密，视为无效投标。</w:t>
      </w:r>
    </w:p>
    <w:p w14:paraId="41E4DF0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26.3 开标解密后，对开标结果进行网上公示，投标人报价为空、为零的将被视为无效投标。</w:t>
      </w:r>
    </w:p>
    <w:p w14:paraId="4F8042E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26.4 开标解密后，投标代表人应保持电话畅通并具备相应的网络环境，随时准备接受评委的网上询标。</w:t>
      </w:r>
    </w:p>
    <w:p w14:paraId="6CD3B4B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14:paraId="073A7D8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26.6 投标截止时间后，投标人不足3家的，不得开标。</w:t>
      </w:r>
    </w:p>
    <w:p w14:paraId="5694F1D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26.7 开标解密后，采购人或采购代理机构应当依法对投标人的资格进行审查。资格审查合格的投标人不足3家的，不得评标。</w:t>
      </w:r>
    </w:p>
    <w:p w14:paraId="3148444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27. 评标委员会</w:t>
      </w:r>
    </w:p>
    <w:p w14:paraId="573FE51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评标委员会成员由采购人代表和评审专家组成，成员人数应当为5人以上单数，其中评审专家不得少于成员总数的三分之二。</w:t>
      </w:r>
    </w:p>
    <w:p w14:paraId="6E1DA81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评标委员会负责审查投标文件是否符合招标文件的要求，并进行审查、询标、评估和比较。评标委员会认为必要时，可向投标人进行询标。</w:t>
      </w:r>
    </w:p>
    <w:p w14:paraId="652D0E58">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36CE6A7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评标委员会负责完成全部评标工作，向采购人提出经评标委员会签字的书面评标报告。</w:t>
      </w:r>
    </w:p>
    <w:p w14:paraId="5E237E4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对投标文件的审查和响应性的确定</w:t>
      </w:r>
    </w:p>
    <w:p w14:paraId="45F00D9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82D6FAA">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28.2 投标截止时间后，除评标委员会要求提供外，不接受投标人及与投标人有关的任何一方递交的材料。</w:t>
      </w:r>
    </w:p>
    <w:p w14:paraId="17313024">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505A897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（1）投标文件未按招标文件的要求加盖电子签章的；</w:t>
      </w:r>
    </w:p>
    <w:p w14:paraId="7E45F6B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（2）投标有效期短于招标文件要求的；</w:t>
      </w:r>
    </w:p>
    <w:p w14:paraId="60E3AFF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（3）投标文件中提供虚假材料的；</w:t>
      </w:r>
    </w:p>
    <w:p w14:paraId="09011C1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14:paraId="2204E73C">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（5）未按时进行网上解密或电子投标文件损坏、无效的；</w:t>
      </w:r>
    </w:p>
    <w:p w14:paraId="1439A49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（6）投标报价超出采购预算或最高限价；</w:t>
      </w:r>
    </w:p>
    <w:p w14:paraId="6A98F8B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（7）存在串通情形的；</w:t>
      </w:r>
    </w:p>
    <w:p w14:paraId="4726E87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（8）单位负责人或法定代表人为同一人，或者存在控股、管理关系的不同供应商，参加同一合同项下投标的，相关投标均无效；</w:t>
      </w:r>
    </w:p>
    <w:p w14:paraId="66E59BA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（9）其他法定投标无效的情形。</w:t>
      </w:r>
    </w:p>
    <w:p w14:paraId="7063D38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28.4 评标委员会对确定为实质上响应的投标进行审核，</w:t>
      </w:r>
      <w:r>
        <w:rPr>
          <w:rFonts w:ascii="Times New Roman" w:hAnsi="Times New Roman" w:eastAsia="宋体" w:cs="Times New Roman"/>
          <w:color w:val="000000" w:themeColor="text1"/>
          <w:highlight w:val="none"/>
          <w14:textFill>
            <w14:solidFill>
              <w14:schemeClr w14:val="tx1"/>
            </w14:solidFill>
          </w14:textFill>
        </w:rPr>
        <w:t>投标文件报价出现前后不一致的</w:t>
      </w:r>
      <w:r>
        <w:rPr>
          <w:rFonts w:hint="eastAsia" w:ascii="Times New Roman" w:hAnsi="Times New Roman" w:eastAsia="宋体" w:cs="Times New Roman"/>
          <w:color w:val="000000" w:themeColor="text1"/>
          <w:highlight w:val="none"/>
          <w14:textFill>
            <w14:solidFill>
              <w14:schemeClr w14:val="tx1"/>
            </w14:solidFill>
          </w14:textFill>
        </w:rPr>
        <w:t>，修改错误的原则如下：</w:t>
      </w:r>
    </w:p>
    <w:p w14:paraId="20F5DF4F">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（1）投标文件中开标一览表（报价表）内容与投标文件中相应内容不一致的，以开标一览表（报价表）为准；</w:t>
      </w:r>
    </w:p>
    <w:p w14:paraId="23D9E9A7">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（2）大写金额和小写金额不一致的，以大写金额为准；</w:t>
      </w:r>
    </w:p>
    <w:p w14:paraId="3158BD96">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（3）单价金额小数点或者百分比有明显错位的，以开标一览表的总价为准，并修改单价；</w:t>
      </w:r>
    </w:p>
    <w:p w14:paraId="4A50CB4E">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（4）总价金额与按单价汇总金额不一致的，以单价金额计算结果为准。</w:t>
      </w:r>
    </w:p>
    <w:p w14:paraId="06E8882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（5）同时出现两种以上不一致的，按照前款规定的顺序修正。修正后的报价经投标人确认后产生约束力，投标人不确认的，其投标无效。</w:t>
      </w:r>
    </w:p>
    <w:p w14:paraId="2FEDDDC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w:t>
      </w: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 xml:space="preserve"> 评标委员会将要求投标人按上述修改错误的方法调整投标报价，投标人同意后，调整后的报价对投标人起约束作用。如果投标人不接受修改后的报价，其投标将被拒绝。</w:t>
      </w:r>
    </w:p>
    <w:p w14:paraId="660C239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投标文件的澄清</w:t>
      </w:r>
    </w:p>
    <w:p w14:paraId="07254CA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8BDD8D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投标人澄清、说明、答复或者补充的</w:t>
      </w:r>
      <w:r>
        <w:rPr>
          <w:rFonts w:hint="eastAsia" w:ascii="Times New Roman" w:hAnsi="Times New Roman" w:eastAsia="宋体" w:cs="Times New Roman"/>
          <w:color w:val="000000" w:themeColor="text1"/>
          <w:highlight w:val="none"/>
          <w14:textFill>
            <w14:solidFill>
              <w14:schemeClr w14:val="tx1"/>
            </w14:solidFill>
          </w14:textFill>
        </w:rPr>
        <w:t>电子</w:t>
      </w:r>
      <w:r>
        <w:rPr>
          <w:rFonts w:ascii="Times New Roman" w:hAnsi="Times New Roman" w:eastAsia="宋体" w:cs="Times New Roman"/>
          <w:color w:val="000000" w:themeColor="text1"/>
          <w:highlight w:val="none"/>
          <w14:textFill>
            <w14:solidFill>
              <w14:schemeClr w14:val="tx1"/>
            </w14:solidFill>
          </w14:textFill>
        </w:rPr>
        <w:t>文件</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加盖电子签章后上传至天津市政府采购中心招投标系统。</w:t>
      </w:r>
    </w:p>
    <w:p w14:paraId="593CACF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投标人的澄清、说明、答复或者补充应在规定的时间内完成，并不得超出投标文件的范围或对投标内容进行实质性的修改。</w:t>
      </w:r>
    </w:p>
    <w:p w14:paraId="0C28C96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澄清文件将作为投标文件的一部分，与投标文件具有同等的法律效力。</w:t>
      </w:r>
    </w:p>
    <w:p w14:paraId="1A1D3C8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投标的评估和比较</w:t>
      </w:r>
    </w:p>
    <w:p w14:paraId="00D864F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评标委员会将根据招标文件确定的评标原则和评标方法对确定为实质上响应招标文件要求的投标进行评估和比较。</w:t>
      </w:r>
    </w:p>
    <w:p w14:paraId="6427470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评标原则和评标方法</w:t>
      </w:r>
    </w:p>
    <w:p w14:paraId="2F7F3D46">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评标原则</w:t>
      </w:r>
    </w:p>
    <w:p w14:paraId="184E3BB1">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（1）评标委员会应当按照客观、公正、审慎的原则，根据招标文件规定的评审程序、评审方法和评审标准进行独立评审。</w:t>
      </w:r>
    </w:p>
    <w:p w14:paraId="156DC9B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ABABDB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（3）对招标文件中描述有歧义或前后不一致的地方，</w:t>
      </w:r>
      <w:r>
        <w:rPr>
          <w:rFonts w:hint="eastAsia" w:ascii="Times New Roman" w:hAnsi="Times New Roman" w:eastAsia="宋体" w:cs="Times New Roman"/>
          <w:color w:val="000000" w:themeColor="text1"/>
          <w:highlight w:val="none"/>
          <w14:textFill>
            <w14:solidFill>
              <w14:schemeClr w14:val="tx1"/>
            </w14:solidFill>
          </w14:textFill>
        </w:rPr>
        <w:t>但不影响项目评审的，</w:t>
      </w:r>
      <w:r>
        <w:rPr>
          <w:rFonts w:ascii="Times New Roman" w:hAnsi="Times New Roman" w:eastAsia="宋体" w:cs="Times New Roman"/>
          <w:color w:val="000000" w:themeColor="text1"/>
          <w:highlight w:val="none"/>
          <w14:textFill>
            <w14:solidFill>
              <w14:schemeClr w14:val="tx1"/>
            </w14:solidFill>
          </w14:textFill>
        </w:rPr>
        <w:t>评标委员会有权进行评判，但对同一条款的评判应适用于每个投标人。</w:t>
      </w:r>
    </w:p>
    <w:p w14:paraId="707E5A6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32E47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评标方法</w:t>
      </w:r>
    </w:p>
    <w:p w14:paraId="45F982D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61C22572">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09F6FFE7">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（3）评标委员会审查产品资质或检测报告等相关文件符合性时，应综合考虑行业特点、交易习惯、采购需求最本质原义等情况，而不应以投标文件中产品名称与招标文件产品名称是否一致作为审查的标准。</w:t>
      </w:r>
    </w:p>
    <w:p w14:paraId="46D0089F">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000000" w:themeColor="text1"/>
          <w:highlight w:val="none"/>
          <w14:textFill>
            <w14:solidFill>
              <w14:schemeClr w14:val="tx1"/>
            </w14:solidFill>
          </w14:textFill>
        </w:rPr>
        <w:t>或评标委员会经采购人授权后</w:t>
      </w:r>
      <w:r>
        <w:rPr>
          <w:rFonts w:ascii="Times New Roman" w:hAnsi="Times New Roman" w:eastAsia="宋体" w:cs="Times New Roman"/>
          <w:color w:val="000000" w:themeColor="text1"/>
          <w:highlight w:val="none"/>
          <w14:textFill>
            <w14:solidFill>
              <w14:schemeClr w14:val="tx1"/>
            </w14:solidFill>
          </w14:textFill>
        </w:rPr>
        <w:t>按中标候选供应商顺序确定中标供应商。</w:t>
      </w:r>
    </w:p>
    <w:p w14:paraId="2E8444C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（5）根据《政府采购货物和服务招标投标管理办法》（</w:t>
      </w:r>
      <w:r>
        <w:rPr>
          <w:rFonts w:hint="eastAsia" w:ascii="Times New Roman" w:hAnsi="Times New Roman" w:eastAsia="宋体" w:cs="Times New Roman"/>
          <w:color w:val="000000" w:themeColor="text1"/>
          <w:highlight w:val="none"/>
          <w14:textFill>
            <w14:solidFill>
              <w14:schemeClr w14:val="tx1"/>
            </w14:solidFill>
          </w14:textFill>
        </w:rPr>
        <w:t>财政部</w:t>
      </w:r>
      <w:r>
        <w:rPr>
          <w:rFonts w:ascii="Times New Roman" w:hAnsi="Times New Roman" w:eastAsia="宋体" w:cs="Times New Roman"/>
          <w:color w:val="000000" w:themeColor="text1"/>
          <w:highlight w:val="none"/>
          <w14:textFill>
            <w14:solidFill>
              <w14:schemeClr w14:val="tx1"/>
            </w14:solidFill>
          </w14:textFill>
        </w:rPr>
        <w:t>令第</w:t>
      </w:r>
      <w:r>
        <w:rPr>
          <w:rFonts w:hint="eastAsia" w:ascii="Times New Roman" w:hAnsi="Times New Roman" w:eastAsia="宋体" w:cs="Times New Roman"/>
          <w:color w:val="000000" w:themeColor="text1"/>
          <w:highlight w:val="none"/>
          <w14:textFill>
            <w14:solidFill>
              <w14:schemeClr w14:val="tx1"/>
            </w14:solidFill>
          </w14:textFill>
        </w:rPr>
        <w:t>87</w:t>
      </w:r>
      <w:r>
        <w:rPr>
          <w:rFonts w:ascii="Times New Roman" w:hAnsi="Times New Roman" w:eastAsia="宋体" w:cs="Times New Roman"/>
          <w:color w:val="000000" w:themeColor="text1"/>
          <w:highlight w:val="none"/>
          <w14:textFill>
            <w14:solidFill>
              <w14:schemeClr w14:val="tx1"/>
            </w14:solidFill>
          </w14:textFill>
        </w:rPr>
        <w:t>号）第43条规定，如评审现场经财政部门批准本项目转为其他采购方式的，按相应采购方式程序执行。</w:t>
      </w:r>
    </w:p>
    <w:p w14:paraId="6616F7E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其他注意事项</w:t>
      </w:r>
    </w:p>
    <w:p w14:paraId="66E3368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 在开标、投标期间，投标人不得向评标委员会成员或采购代理机构询问评标情况、施加任何影响，不得进行旨在影响评标结果的活动。</w:t>
      </w:r>
    </w:p>
    <w:p w14:paraId="5F806DF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157BE00">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3 本项目不接受赠品、回扣或者与采购无关的其他商品、服务。</w:t>
      </w:r>
    </w:p>
    <w:p w14:paraId="02D245BC">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14:paraId="5E95EFD3">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中标供应商的产生</w:t>
      </w:r>
    </w:p>
    <w:p w14:paraId="7AC591C5">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 采购人可以事先授权评标委员会直接确定中标供应商。</w:t>
      </w:r>
    </w:p>
    <w:p w14:paraId="2C6F1E2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采购人也可以按照《政府采购法》及其实施条例等法律法规的规定和招标文件的要求确认中标供应商。</w:t>
      </w:r>
    </w:p>
    <w:p w14:paraId="19BCED3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 中标通知</w:t>
      </w:r>
    </w:p>
    <w:p w14:paraId="51618D1D">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079E4F5B">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542CB61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 签订合同</w:t>
      </w:r>
    </w:p>
    <w:p w14:paraId="5849277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B99CC3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36.2 招标文件、中标供应商的投标文件及其澄清文件等，均为签订合同的依据，且为合同的组成部分。</w:t>
      </w:r>
    </w:p>
    <w:p w14:paraId="046669B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 履约保证金</w:t>
      </w:r>
    </w:p>
    <w:p w14:paraId="7A32DFCE">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37.1 若《招标项目要求》规定须提交履约保证金的，中标供应商须按照规定要求提交履约保证金。</w:t>
      </w:r>
    </w:p>
    <w:p w14:paraId="64C7D2D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37.2 中标供应商未能按合同规定履行其义务，采购人有权没收其履约保证金。</w:t>
      </w:r>
    </w:p>
    <w:p w14:paraId="27CD8ED1">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38. 中标供应商拒绝与采购人签订合同的，采购人可以按照评审报告推荐的中标候选人名单排序，确定下一候选人为中标供应商，也可以重新开展政府采购活动。</w:t>
      </w:r>
    </w:p>
    <w:p w14:paraId="62576A6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 合同分包</w:t>
      </w:r>
    </w:p>
    <w:p w14:paraId="20498F60">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39.1 未经采购人同意，中标供应商不得分包合同。</w:t>
      </w:r>
    </w:p>
    <w:p w14:paraId="27D2ADA9">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39.2 政府采购合同分包履行的，中标供应商就采购项目和分包项目向采购人负责，分包供应商就分包项目承担责任。</w:t>
      </w:r>
    </w:p>
    <w:p w14:paraId="760D70B0">
      <w:pPr>
        <w:widowControl/>
        <w:jc w:val="left"/>
        <w:rPr>
          <w:b/>
          <w:bCs/>
          <w:color w:val="000000" w:themeColor="text1"/>
          <w:kern w:val="28"/>
          <w:sz w:val="32"/>
          <w:szCs w:val="32"/>
          <w:highlight w:val="none"/>
          <w:lang w:val="zh-CN" w:eastAsia="zh-CN"/>
          <w14:textFill>
            <w14:solidFill>
              <w14:schemeClr w14:val="tx1"/>
            </w14:solidFill>
          </w14:textFill>
        </w:rPr>
      </w:pPr>
      <w:r>
        <w:rPr>
          <w:color w:val="000000" w:themeColor="text1"/>
          <w:highlight w:val="none"/>
          <w14:textFill>
            <w14:solidFill>
              <w14:schemeClr w14:val="tx1"/>
            </w14:solidFill>
          </w14:textFill>
        </w:rPr>
        <w:br w:type="page"/>
      </w:r>
    </w:p>
    <w:p w14:paraId="78942912">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合同条款</w:t>
      </w:r>
    </w:p>
    <w:p w14:paraId="63880826">
      <w:pPr>
        <w:tabs>
          <w:tab w:val="left" w:pos="412"/>
          <w:tab w:val="left" w:pos="618"/>
        </w:tabs>
        <w:spacing w:line="520" w:lineRule="exact"/>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t>合同一般条款</w:t>
      </w:r>
    </w:p>
    <w:p w14:paraId="4FFC0C14">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  </w:t>
      </w:r>
    </w:p>
    <w:p w14:paraId="7571B182">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 </w:t>
      </w:r>
    </w:p>
    <w:p w14:paraId="472A1DA8">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供、需双方根据   项目（项目编号：TGPC-201 - ）的政府采购结果和</w:t>
      </w:r>
      <w:r>
        <w:rPr>
          <w:rFonts w:hint="eastAsia"/>
          <w:color w:val="000000" w:themeColor="text1"/>
          <w:sz w:val="24"/>
          <w:szCs w:val="24"/>
          <w:highlight w:val="none"/>
          <w14:textFill>
            <w14:solidFill>
              <w14:schemeClr w14:val="tx1"/>
            </w14:solidFill>
          </w14:textFill>
        </w:rPr>
        <w:t>招标</w:t>
      </w:r>
      <w:r>
        <w:rPr>
          <w:color w:val="000000" w:themeColor="text1"/>
          <w:sz w:val="24"/>
          <w:szCs w:val="24"/>
          <w:highlight w:val="none"/>
          <w14:textFill>
            <w14:solidFill>
              <w14:schemeClr w14:val="tx1"/>
            </w14:solidFill>
          </w14:textFill>
        </w:rPr>
        <w:t>文件的要求，并经双方协商一致，达成  合同：</w:t>
      </w:r>
    </w:p>
    <w:p w14:paraId="04C70A43">
      <w:pPr>
        <w:pStyle w:val="34"/>
        <w:numPr>
          <w:ilvl w:val="0"/>
          <w:numId w:val="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本合同为中小企业预留合同</w:t>
      </w:r>
    </w:p>
    <w:p w14:paraId="43CB2908">
      <w:pPr>
        <w:pStyle w:val="34"/>
        <w:numPr>
          <w:ilvl w:val="0"/>
          <w:numId w:val="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本合同非中小企业预留合同</w:t>
      </w:r>
    </w:p>
    <w:p w14:paraId="0377EB48">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4295B62A">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一、采购内容：  （详见附件）</w:t>
      </w:r>
    </w:p>
    <w:p w14:paraId="5F95B684">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合同总价款：人民币  元</w:t>
      </w:r>
    </w:p>
    <w:p w14:paraId="178155FB">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大写：人民币  元整</w:t>
      </w:r>
    </w:p>
    <w:p w14:paraId="1D9369A5">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二、质量要求及对质量负责条件和期限：见附件。</w:t>
      </w:r>
    </w:p>
    <w:p w14:paraId="2DA2135C">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三、供方所提供的服务必须具有合法手续及相关文件。如涉及知识产权则必须是自己拥有或合法使用的。</w:t>
      </w:r>
    </w:p>
    <w:p w14:paraId="6A531D3F">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时间、地点、方式：见附件。</w:t>
      </w:r>
    </w:p>
    <w:p w14:paraId="273C0EE0">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五、供方应随</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向需方交付的相关资料。如果所提交文件是外文的，供方有义务为需方提供中文或译成中文文件。</w:t>
      </w:r>
    </w:p>
    <w:p w14:paraId="59C3E756">
      <w:pPr>
        <w:tabs>
          <w:tab w:val="left" w:pos="360"/>
          <w:tab w:val="left" w:pos="721"/>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六、验收工作由需方负责对合同进行验收。</w:t>
      </w:r>
    </w:p>
    <w:p w14:paraId="26C2584D">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七、货款支付方式：见附件。</w:t>
      </w:r>
    </w:p>
    <w:p w14:paraId="28788A38">
      <w:pPr>
        <w:tabs>
          <w:tab w:val="left" w:pos="0"/>
          <w:tab w:val="left" w:pos="721"/>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供方开户银行（汉字全称）：</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14:paraId="4697D92F">
      <w:pPr>
        <w:tabs>
          <w:tab w:val="left" w:pos="0"/>
          <w:tab w:val="left" w:pos="721"/>
        </w:tabs>
        <w:spacing w:line="520" w:lineRule="exact"/>
        <w:ind w:firstLine="479"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行号（数字代码）：</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14:paraId="1F485709">
      <w:pPr>
        <w:tabs>
          <w:tab w:val="left" w:pos="0"/>
          <w:tab w:val="left" w:pos="721"/>
        </w:tabs>
        <w:spacing w:line="520" w:lineRule="exact"/>
        <w:ind w:firstLine="479"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帐       号：</w:t>
      </w:r>
      <w:r>
        <w:rPr>
          <w:color w:val="000000" w:themeColor="text1"/>
          <w:sz w:val="24"/>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w:t>
      </w:r>
    </w:p>
    <w:p w14:paraId="0409E4FF">
      <w:pPr>
        <w:pStyle w:val="12"/>
        <w:spacing w:line="520" w:lineRule="exact"/>
        <w:ind w:left="-97" w:leftChars="-50" w:firstLine="448"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w:t>
      </w:r>
      <w:r>
        <w:rPr>
          <w:color w:val="000000" w:themeColor="text1"/>
          <w:sz w:val="24"/>
          <w:szCs w:val="24"/>
          <w:highlight w:val="none"/>
          <w14:textFill>
            <w14:solidFill>
              <w14:schemeClr w14:val="tx1"/>
            </w14:solidFill>
          </w14:textFill>
        </w:rPr>
        <w:t>、有关涉及本合同供方向天津市政府采购中心所提交的投标文件及有关澄清资料和服务承诺均视为本合同不可分割的部分，对供方具有约束力。</w:t>
      </w:r>
    </w:p>
    <w:p w14:paraId="09AD28F0">
      <w:pPr>
        <w:tabs>
          <w:tab w:val="left" w:pos="0"/>
          <w:tab w:val="left" w:pos="315"/>
        </w:tabs>
        <w:spacing w:line="520" w:lineRule="exact"/>
        <w:ind w:firstLine="448"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w:t>
      </w:r>
      <w:r>
        <w:rPr>
          <w:color w:val="000000" w:themeColor="text1"/>
          <w:sz w:val="24"/>
          <w:szCs w:val="24"/>
          <w:highlight w:val="none"/>
          <w14:textFill>
            <w14:solidFill>
              <w14:schemeClr w14:val="tx1"/>
            </w14:solidFill>
          </w14:textFill>
        </w:rPr>
        <w:t>、本合同一式   份，需方留存   份，供方留存   份，均具同等效力，签字盖章后生效。</w:t>
      </w:r>
    </w:p>
    <w:tbl>
      <w:tblPr>
        <w:tblStyle w:val="22"/>
        <w:tblW w:w="0" w:type="auto"/>
        <w:tblInd w:w="0" w:type="dxa"/>
        <w:tblLayout w:type="autofit"/>
        <w:tblCellMar>
          <w:top w:w="0" w:type="dxa"/>
          <w:left w:w="108" w:type="dxa"/>
          <w:bottom w:w="0" w:type="dxa"/>
          <w:right w:w="108" w:type="dxa"/>
        </w:tblCellMar>
      </w:tblPr>
      <w:tblGrid>
        <w:gridCol w:w="4261"/>
        <w:gridCol w:w="4261"/>
      </w:tblGrid>
      <w:tr w14:paraId="7662DD7F">
        <w:tblPrEx>
          <w:tblCellMar>
            <w:top w:w="0" w:type="dxa"/>
            <w:left w:w="108" w:type="dxa"/>
            <w:bottom w:w="0" w:type="dxa"/>
            <w:right w:w="108" w:type="dxa"/>
          </w:tblCellMar>
        </w:tblPrEx>
        <w:tc>
          <w:tcPr>
            <w:tcW w:w="4261" w:type="dxa"/>
          </w:tcPr>
          <w:p w14:paraId="3AEF6D23">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供方（公章）： </w:t>
            </w:r>
          </w:p>
        </w:tc>
        <w:tc>
          <w:tcPr>
            <w:tcW w:w="4261" w:type="dxa"/>
          </w:tcPr>
          <w:p w14:paraId="27E63CFC">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需方（公章）： </w:t>
            </w:r>
          </w:p>
        </w:tc>
      </w:tr>
      <w:tr w14:paraId="5B61ABA7">
        <w:tblPrEx>
          <w:tblCellMar>
            <w:top w:w="0" w:type="dxa"/>
            <w:left w:w="108" w:type="dxa"/>
            <w:bottom w:w="0" w:type="dxa"/>
            <w:right w:w="108" w:type="dxa"/>
          </w:tblCellMar>
        </w:tblPrEx>
        <w:tc>
          <w:tcPr>
            <w:tcW w:w="4261" w:type="dxa"/>
          </w:tcPr>
          <w:p w14:paraId="13B037F5">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c>
          <w:tcPr>
            <w:tcW w:w="4261" w:type="dxa"/>
          </w:tcPr>
          <w:p w14:paraId="0BF66F71">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r>
      <w:tr w14:paraId="23E5FBD0">
        <w:tblPrEx>
          <w:tblCellMar>
            <w:top w:w="0" w:type="dxa"/>
            <w:left w:w="108" w:type="dxa"/>
            <w:bottom w:w="0" w:type="dxa"/>
            <w:right w:w="108" w:type="dxa"/>
          </w:tblCellMar>
        </w:tblPrEx>
        <w:tc>
          <w:tcPr>
            <w:tcW w:w="4261" w:type="dxa"/>
          </w:tcPr>
          <w:p w14:paraId="7B71FAEB">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c>
          <w:tcPr>
            <w:tcW w:w="4261" w:type="dxa"/>
          </w:tcPr>
          <w:p w14:paraId="6239FF9D">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r>
      <w:tr w14:paraId="6A73E03F">
        <w:tblPrEx>
          <w:tblCellMar>
            <w:top w:w="0" w:type="dxa"/>
            <w:left w:w="108" w:type="dxa"/>
            <w:bottom w:w="0" w:type="dxa"/>
            <w:right w:w="108" w:type="dxa"/>
          </w:tblCellMar>
        </w:tblPrEx>
        <w:tc>
          <w:tcPr>
            <w:tcW w:w="4261" w:type="dxa"/>
          </w:tcPr>
          <w:p w14:paraId="1FFCEA35">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c>
          <w:tcPr>
            <w:tcW w:w="4261" w:type="dxa"/>
          </w:tcPr>
          <w:p w14:paraId="775B55A6">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r>
      <w:tr w14:paraId="2CFAF137">
        <w:tblPrEx>
          <w:tblCellMar>
            <w:top w:w="0" w:type="dxa"/>
            <w:left w:w="108" w:type="dxa"/>
            <w:bottom w:w="0" w:type="dxa"/>
            <w:right w:w="108" w:type="dxa"/>
          </w:tblCellMar>
        </w:tblPrEx>
        <w:tc>
          <w:tcPr>
            <w:tcW w:w="4261" w:type="dxa"/>
          </w:tcPr>
          <w:p w14:paraId="2E0A6B71">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c>
          <w:tcPr>
            <w:tcW w:w="4261" w:type="dxa"/>
          </w:tcPr>
          <w:p w14:paraId="2A080F3F">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r>
    </w:tbl>
    <w:p w14:paraId="1896058F">
      <w:pPr>
        <w:rPr>
          <w:color w:val="000000" w:themeColor="text1"/>
          <w:sz w:val="24"/>
          <w:szCs w:val="24"/>
          <w:highlight w:val="none"/>
          <w14:textFill>
            <w14:solidFill>
              <w14:schemeClr w14:val="tx1"/>
            </w14:solidFill>
          </w14:textFill>
        </w:rPr>
      </w:pPr>
    </w:p>
    <w:p w14:paraId="5DD9A7DD">
      <w:pPr>
        <w:rPr>
          <w:color w:val="000000" w:themeColor="text1"/>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时间：20</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年  月  日</w:t>
      </w:r>
    </w:p>
    <w:p w14:paraId="2AF8FD42">
      <w:pPr>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r>
        <w:rPr>
          <w:b/>
          <w:color w:val="000000" w:themeColor="text1"/>
          <w:sz w:val="30"/>
          <w:szCs w:val="30"/>
          <w:highlight w:val="none"/>
          <w14:textFill>
            <w14:solidFill>
              <w14:schemeClr w14:val="tx1"/>
            </w14:solidFill>
          </w14:textFill>
        </w:rPr>
        <w:t>合同特殊条款</w:t>
      </w:r>
    </w:p>
    <w:p w14:paraId="7E3A685D">
      <w:pPr>
        <w:tabs>
          <w:tab w:val="left" w:pos="360"/>
        </w:tabs>
        <w:spacing w:line="520" w:lineRule="exact"/>
        <w:ind w:firstLine="383" w:firstLineChars="171"/>
        <w:rPr>
          <w:color w:val="000000" w:themeColor="text1"/>
          <w:sz w:val="24"/>
          <w:szCs w:val="24"/>
          <w:highlight w:val="none"/>
          <w14:textFill>
            <w14:solidFill>
              <w14:schemeClr w14:val="tx1"/>
            </w14:solidFill>
          </w14:textFill>
        </w:rPr>
      </w:pPr>
    </w:p>
    <w:p w14:paraId="4EBBFAA8">
      <w:pPr>
        <w:tabs>
          <w:tab w:val="left" w:pos="360"/>
        </w:tabs>
        <w:spacing w:line="520" w:lineRule="exact"/>
        <w:ind w:firstLine="383"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合同特殊条款是合同一般条款的补充和修改。如果两者之间有抵触，应以特殊条款为准。</w:t>
      </w:r>
    </w:p>
    <w:p w14:paraId="698652DD">
      <w:pPr>
        <w:tabs>
          <w:tab w:val="left" w:pos="360"/>
        </w:tabs>
        <w:spacing w:line="520" w:lineRule="exact"/>
        <w:ind w:firstLine="383"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合同特殊条款由</w:t>
      </w:r>
      <w:r>
        <w:rPr>
          <w:rFonts w:hint="eastAsia"/>
          <w:color w:val="000000" w:themeColor="text1"/>
          <w:sz w:val="24"/>
          <w:szCs w:val="24"/>
          <w:highlight w:val="none"/>
          <w14:textFill>
            <w14:solidFill>
              <w14:schemeClr w14:val="tx1"/>
            </w14:solidFill>
          </w14:textFill>
        </w:rPr>
        <w:t>供方</w:t>
      </w:r>
      <w:r>
        <w:rPr>
          <w:color w:val="000000" w:themeColor="text1"/>
          <w:sz w:val="24"/>
          <w:szCs w:val="24"/>
          <w:highlight w:val="none"/>
          <w14:textFill>
            <w14:solidFill>
              <w14:schemeClr w14:val="tx1"/>
            </w14:solidFill>
          </w14:textFill>
        </w:rPr>
        <w:t>和需方根据项目的具体情况协商拟订。</w:t>
      </w:r>
    </w:p>
    <w:p w14:paraId="72B6CFCF">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p>
    <w:p w14:paraId="687C3CC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9A10288">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第五部分  投标文件格式</w:t>
      </w:r>
    </w:p>
    <w:p w14:paraId="297776E9">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投标文件封面格式</w:t>
      </w:r>
    </w:p>
    <w:p w14:paraId="4151D33C">
      <w:pPr>
        <w:autoSpaceDE w:val="0"/>
        <w:autoSpaceDN w:val="0"/>
        <w:adjustRightInd w:val="0"/>
        <w:spacing w:line="520" w:lineRule="exact"/>
        <w:rPr>
          <w:color w:val="000000" w:themeColor="text1"/>
          <w:highlight w:val="none"/>
          <w14:textFill>
            <w14:solidFill>
              <w14:schemeClr w14:val="tx1"/>
            </w14:solidFill>
          </w14:textFill>
        </w:rPr>
      </w:pPr>
    </w:p>
    <w:p w14:paraId="6FE366C3">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3572CA2F">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9B533D9">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227D142E">
      <w:pPr>
        <w:autoSpaceDE w:val="0"/>
        <w:autoSpaceDN w:val="0"/>
        <w:adjustRightInd w:val="0"/>
        <w:jc w:val="center"/>
        <w:rPr>
          <w:color w:val="000000" w:themeColor="text1"/>
          <w:kern w:val="0"/>
          <w:sz w:val="144"/>
          <w:szCs w:val="144"/>
          <w:highlight w:val="none"/>
          <w14:textFill>
            <w14:solidFill>
              <w14:schemeClr w14:val="tx1"/>
            </w14:solidFill>
          </w14:textFill>
        </w:rPr>
      </w:pPr>
      <w:r>
        <w:rPr>
          <w:color w:val="000000" w:themeColor="text1"/>
          <w:sz w:val="160"/>
          <w:szCs w:val="84"/>
          <w:highlight w:val="none"/>
          <w14:textFill>
            <w14:solidFill>
              <w14:schemeClr w14:val="tx1"/>
            </w14:solidFill>
          </w14:textFill>
        </w:rPr>
        <w:t>投</w:t>
      </w:r>
      <w:r>
        <w:rPr>
          <w:color w:val="000000" w:themeColor="text1"/>
          <w:sz w:val="90"/>
          <w:szCs w:val="90"/>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标</w:t>
      </w:r>
      <w:r>
        <w:rPr>
          <w:color w:val="000000" w:themeColor="text1"/>
          <w:sz w:val="84"/>
          <w:szCs w:val="84"/>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文</w:t>
      </w:r>
      <w:r>
        <w:rPr>
          <w:color w:val="000000" w:themeColor="text1"/>
          <w:sz w:val="84"/>
          <w:szCs w:val="84"/>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件</w:t>
      </w:r>
    </w:p>
    <w:p w14:paraId="2C75472B">
      <w:pPr>
        <w:autoSpaceDE w:val="0"/>
        <w:autoSpaceDN w:val="0"/>
        <w:adjustRightInd w:val="0"/>
        <w:spacing w:line="520" w:lineRule="exact"/>
        <w:rPr>
          <w:b/>
          <w:color w:val="000000" w:themeColor="text1"/>
          <w:kern w:val="0"/>
          <w:sz w:val="36"/>
          <w:szCs w:val="36"/>
          <w:highlight w:val="none"/>
          <w14:textFill>
            <w14:solidFill>
              <w14:schemeClr w14:val="tx1"/>
            </w14:solidFill>
          </w14:textFill>
        </w:rPr>
      </w:pPr>
    </w:p>
    <w:p w14:paraId="453DD4E7">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（加盖电子签章）</w:t>
      </w:r>
    </w:p>
    <w:p w14:paraId="4A05CAB6">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项目编号：</w:t>
      </w:r>
    </w:p>
    <w:p w14:paraId="2B1DFFDE">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项目名称：</w:t>
      </w:r>
    </w:p>
    <w:p w14:paraId="00478FF6">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所投包号：</w:t>
      </w:r>
    </w:p>
    <w:p w14:paraId="609068D1">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投标单位名称：</w:t>
      </w:r>
    </w:p>
    <w:p w14:paraId="660F6633">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投标代表人姓名：</w:t>
      </w:r>
    </w:p>
    <w:p w14:paraId="210A0B84">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14:paraId="5A4C82C0">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14:paraId="4F45B6E4">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14:paraId="62A481DF">
      <w:pPr>
        <w:spacing w:before="85" w:beforeLines="30" w:after="199" w:afterLines="70" w:line="540" w:lineRule="exact"/>
        <w:ind w:left="582" w:leftChars="300"/>
        <w:rPr>
          <w:b/>
          <w:bCs/>
          <w:color w:val="000000" w:themeColor="text1"/>
          <w:sz w:val="24"/>
          <w:highlight w:val="none"/>
          <w14:textFill>
            <w14:solidFill>
              <w14:schemeClr w14:val="tx1"/>
            </w14:solidFill>
          </w14:textFill>
        </w:rPr>
      </w:pPr>
      <w:r>
        <w:rPr>
          <w:b/>
          <w:color w:val="000000" w:themeColor="text1"/>
          <w:sz w:val="34"/>
          <w:szCs w:val="34"/>
          <w:highlight w:val="none"/>
          <w14:textFill>
            <w14:solidFill>
              <w14:schemeClr w14:val="tx1"/>
            </w14:solidFill>
          </w14:textFill>
        </w:rPr>
        <w:t>投标日期：   年   月   日</w:t>
      </w:r>
    </w:p>
    <w:p w14:paraId="5D8A6339">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14:paraId="1F31416A">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投标文件总目录</w:t>
      </w:r>
    </w:p>
    <w:p w14:paraId="2B2632E3">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投标人</w:t>
      </w:r>
      <w:r>
        <w:rPr>
          <w:b/>
          <w:bCs/>
          <w:color w:val="000000" w:themeColor="text1"/>
          <w:sz w:val="24"/>
          <w:highlight w:val="none"/>
          <w14:textFill>
            <w14:solidFill>
              <w14:schemeClr w14:val="tx1"/>
            </w14:solidFill>
          </w14:textFill>
        </w:rPr>
        <w:t>自行编制）</w:t>
      </w:r>
    </w:p>
    <w:p w14:paraId="5EDBFBBD">
      <w:pPr>
        <w:widowControl/>
        <w:jc w:val="center"/>
        <w:rPr>
          <w:b/>
          <w:color w:val="000000" w:themeColor="text1"/>
          <w:sz w:val="24"/>
          <w:highlight w:val="none"/>
          <w14:textFill>
            <w14:solidFill>
              <w14:schemeClr w14:val="tx1"/>
            </w14:solidFill>
          </w14:textFill>
        </w:rPr>
      </w:pPr>
    </w:p>
    <w:p w14:paraId="4DACB0DF">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948EB18">
      <w:pPr>
        <w:widowControl/>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评分因素及评标标准页码检索</w:t>
      </w:r>
    </w:p>
    <w:p w14:paraId="51F2D294">
      <w:pPr>
        <w:widowControl/>
        <w:jc w:val="center"/>
        <w:rPr>
          <w:b/>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（需投标人按招标文件“评分因素及评标标准”中每个评分项逐项列明页码）</w:t>
      </w:r>
    </w:p>
    <w:p w14:paraId="335A61CD">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3979EBA">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p>
    <w:p w14:paraId="5E72321A">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投标书</w:t>
      </w:r>
    </w:p>
    <w:p w14:paraId="6B3B494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14:paraId="55BE6CB7">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）的投标邀请，签字代表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w:t>
      </w:r>
      <w:r>
        <w:rPr>
          <w:rFonts w:hint="eastAsia"/>
          <w:color w:val="000000" w:themeColor="text1"/>
          <w:sz w:val="24"/>
          <w:highlight w:val="none"/>
          <w14:textFill>
            <w14:solidFill>
              <w14:schemeClr w14:val="tx1"/>
            </w14:solidFill>
          </w14:textFill>
        </w:rPr>
        <w:t>网上应答及上传加盖电子签章的投标文件</w:t>
      </w:r>
      <w:r>
        <w:rPr>
          <w:color w:val="000000" w:themeColor="text1"/>
          <w:sz w:val="24"/>
          <w:highlight w:val="none"/>
          <w14:textFill>
            <w14:solidFill>
              <w14:schemeClr w14:val="tx1"/>
            </w14:solidFill>
          </w14:textFill>
        </w:rPr>
        <w:t>。</w:t>
      </w:r>
    </w:p>
    <w:p w14:paraId="5C4D3128">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14:paraId="52B97FB7">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所附投标报价表中规定的应提供和交付的服务投标总价为：</w:t>
      </w:r>
    </w:p>
    <w:p w14:paraId="43912878">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12963503">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我公司将按招标文件的规定履行合同责任和义务。</w:t>
      </w:r>
    </w:p>
    <w:p w14:paraId="03709635">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6A582568">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我公司的投标有效期为开标之日起60天。</w:t>
      </w:r>
    </w:p>
    <w:p w14:paraId="43A3991B">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我公司同意按照招标方要求提供的与投标有关的一切数据或资料，并声明投标文件及所提供的一切资料均真实有效。由于我公司提供资料不实而造成的责任和后果由我公司自行承担。</w:t>
      </w:r>
    </w:p>
    <w:p w14:paraId="36F1ECC2">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我公司保证所投产品来自合法的供货渠道，若中标，则有义务向采购人提供其需要的有效书面证明材料。如果提供非法渠道的商品，视为欺诈，并承担相关责任。</w:t>
      </w:r>
    </w:p>
    <w:p w14:paraId="1CE9AAAC">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542CF42">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57F58463">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投标截止日前3年在经营活动中没有重大违法记录</w:t>
      </w:r>
      <w:r>
        <w:rPr>
          <w:rFonts w:hint="eastAsia"/>
          <w:color w:val="000000" w:themeColor="text1"/>
          <w:sz w:val="24"/>
          <w:highlight w:val="none"/>
          <w14:textFill>
            <w14:solidFill>
              <w14:schemeClr w14:val="tx1"/>
            </w14:solidFill>
          </w14:textFill>
        </w:rPr>
        <w:t>。</w:t>
      </w:r>
    </w:p>
    <w:p w14:paraId="01340763">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 我公司若中标，本承诺将成为合同不可分割的一部分，与合同具有同等的法律效力。</w:t>
      </w:r>
    </w:p>
    <w:p w14:paraId="60165275">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 如违反上述承诺，我公司投标无效且接受相关部门依法作出的处罚，并承担通过相关媒体予以公布的任何风险和责任。</w:t>
      </w:r>
    </w:p>
    <w:p w14:paraId="45B9CD70">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12. </w:t>
      </w:r>
      <w:r>
        <w:rPr>
          <w:rFonts w:hint="eastAsia"/>
          <w:color w:val="000000" w:themeColor="text1"/>
          <w:sz w:val="24"/>
          <w:highlight w:val="none"/>
          <w14:textFill>
            <w14:solidFill>
              <w14:schemeClr w14:val="tx1"/>
            </w14:solidFill>
          </w14:textFill>
        </w:rPr>
        <w:t>我公司开票信息如下，</w:t>
      </w:r>
      <w:r>
        <w:rPr>
          <w:rFonts w:hint="eastAsia"/>
          <w:b/>
          <w:color w:val="000000" w:themeColor="text1"/>
          <w:sz w:val="24"/>
          <w:highlight w:val="none"/>
          <w14:textFill>
            <w14:solidFill>
              <w14:schemeClr w14:val="tx1"/>
            </w14:solidFill>
          </w14:textFill>
        </w:rPr>
        <w:t>此信息与我公司在税务局注册的信息一致</w:t>
      </w:r>
      <w:r>
        <w:rPr>
          <w:rFonts w:hint="eastAsia"/>
          <w:color w:val="000000" w:themeColor="text1"/>
          <w:sz w:val="24"/>
          <w:highlight w:val="none"/>
          <w14:textFill>
            <w14:solidFill>
              <w14:schemeClr w14:val="tx1"/>
            </w14:solidFill>
          </w14:textFill>
        </w:rPr>
        <w:t>：</w:t>
      </w:r>
    </w:p>
    <w:p w14:paraId="4A603AC5">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纳税人识别号：</w:t>
      </w:r>
    </w:p>
    <w:p w14:paraId="20B53FCF">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地址、电话：</w:t>
      </w:r>
    </w:p>
    <w:p w14:paraId="13E7089A">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开户行及账号：</w:t>
      </w:r>
    </w:p>
    <w:p w14:paraId="2446FFB7">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开具发票类型：□增值税专用发票         □增值税普通发票</w:t>
      </w:r>
    </w:p>
    <w:p w14:paraId="03C2552C">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14:paraId="4BAE5CCA">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14:paraId="62C07639">
      <w:pPr>
        <w:spacing w:line="360" w:lineRule="auto"/>
        <w:ind w:firstLine="448" w:firstLineChars="200"/>
        <w:rPr>
          <w:color w:val="000000" w:themeColor="text1"/>
          <w:sz w:val="24"/>
          <w:highlight w:val="none"/>
          <w14:textFill>
            <w14:solidFill>
              <w14:schemeClr w14:val="tx1"/>
            </w14:solidFill>
          </w14:textFill>
        </w:rPr>
      </w:pPr>
    </w:p>
    <w:p w14:paraId="2DDF8E2F">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14:paraId="5736C02B">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14:paraId="7E346B12">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14:paraId="6D4E2695">
      <w:pPr>
        <w:spacing w:line="360" w:lineRule="auto"/>
        <w:ind w:firstLine="3808" w:firstLineChars="1700"/>
        <w:rPr>
          <w:color w:val="000000" w:themeColor="text1"/>
          <w:sz w:val="24"/>
          <w:highlight w:val="none"/>
          <w14:textFill>
            <w14:solidFill>
              <w14:schemeClr w14:val="tx1"/>
            </w14:solidFill>
          </w14:textFill>
        </w:rPr>
      </w:pPr>
    </w:p>
    <w:p w14:paraId="7868E72E">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0859F52A">
      <w:pPr>
        <w:spacing w:line="360" w:lineRule="auto"/>
        <w:ind w:firstLine="3808" w:firstLineChars="1700"/>
        <w:rPr>
          <w:color w:val="000000" w:themeColor="text1"/>
          <w:sz w:val="24"/>
          <w:highlight w:val="none"/>
          <w14:textFill>
            <w14:solidFill>
              <w14:schemeClr w14:val="tx1"/>
            </w14:solidFill>
          </w14:textFill>
        </w:rPr>
      </w:pPr>
    </w:p>
    <w:p w14:paraId="4E089814">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D5F9259">
      <w:pPr>
        <w:spacing w:line="460" w:lineRule="exact"/>
        <w:rPr>
          <w:color w:val="000000" w:themeColor="text1"/>
          <w:sz w:val="24"/>
          <w:highlight w:val="none"/>
          <w14:textFill>
            <w14:solidFill>
              <w14:schemeClr w14:val="tx1"/>
            </w14:solidFill>
          </w14:textFill>
        </w:rPr>
      </w:pPr>
    </w:p>
    <w:p w14:paraId="3996FCD0">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CAAAD0D">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附件2</w:t>
      </w:r>
    </w:p>
    <w:p w14:paraId="79981DE5">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开标一览表</w:t>
      </w:r>
    </w:p>
    <w:p w14:paraId="70989F27">
      <w:pPr>
        <w:ind w:right="84"/>
        <w:rPr>
          <w:color w:val="000000" w:themeColor="text1"/>
          <w:sz w:val="24"/>
          <w:highlight w:val="none"/>
          <w14:textFill>
            <w14:solidFill>
              <w14:schemeClr w14:val="tx1"/>
            </w14:solidFill>
          </w14:textFill>
        </w:rPr>
      </w:pPr>
    </w:p>
    <w:p w14:paraId="2BB49B0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5CF36D1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BFA00B0">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4E83244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06BD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786CD30B">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包号</w:t>
            </w:r>
          </w:p>
        </w:tc>
        <w:tc>
          <w:tcPr>
            <w:tcW w:w="1278" w:type="pct"/>
            <w:vAlign w:val="center"/>
          </w:tcPr>
          <w:p w14:paraId="7F2C2899">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服务名称</w:t>
            </w:r>
          </w:p>
        </w:tc>
        <w:tc>
          <w:tcPr>
            <w:tcW w:w="806" w:type="pct"/>
            <w:vAlign w:val="center"/>
          </w:tcPr>
          <w:p w14:paraId="483746EF">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1202" w:type="pct"/>
            <w:vAlign w:val="center"/>
          </w:tcPr>
          <w:p w14:paraId="4ACD8056">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投标总价</w:t>
            </w:r>
          </w:p>
        </w:tc>
        <w:tc>
          <w:tcPr>
            <w:tcW w:w="984" w:type="pct"/>
            <w:vAlign w:val="center"/>
          </w:tcPr>
          <w:p w14:paraId="11BFF81D">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14:paraId="1C20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0D93A3A">
            <w:pPr>
              <w:spacing w:line="460" w:lineRule="exact"/>
              <w:rPr>
                <w:color w:val="000000" w:themeColor="text1"/>
                <w:sz w:val="24"/>
                <w:highlight w:val="none"/>
                <w14:textFill>
                  <w14:solidFill>
                    <w14:schemeClr w14:val="tx1"/>
                  </w14:solidFill>
                </w14:textFill>
              </w:rPr>
            </w:pPr>
          </w:p>
        </w:tc>
        <w:tc>
          <w:tcPr>
            <w:tcW w:w="1278" w:type="pct"/>
          </w:tcPr>
          <w:p w14:paraId="4C7D6E46">
            <w:pPr>
              <w:spacing w:line="460" w:lineRule="exact"/>
              <w:rPr>
                <w:color w:val="000000" w:themeColor="text1"/>
                <w:sz w:val="24"/>
                <w:highlight w:val="none"/>
                <w14:textFill>
                  <w14:solidFill>
                    <w14:schemeClr w14:val="tx1"/>
                  </w14:solidFill>
                </w14:textFill>
              </w:rPr>
            </w:pPr>
          </w:p>
        </w:tc>
        <w:tc>
          <w:tcPr>
            <w:tcW w:w="806" w:type="pct"/>
          </w:tcPr>
          <w:p w14:paraId="179D9890">
            <w:pPr>
              <w:spacing w:line="460" w:lineRule="exact"/>
              <w:rPr>
                <w:color w:val="000000" w:themeColor="text1"/>
                <w:sz w:val="24"/>
                <w:highlight w:val="none"/>
                <w14:textFill>
                  <w14:solidFill>
                    <w14:schemeClr w14:val="tx1"/>
                  </w14:solidFill>
                </w14:textFill>
              </w:rPr>
            </w:pPr>
          </w:p>
        </w:tc>
        <w:tc>
          <w:tcPr>
            <w:tcW w:w="1202" w:type="pct"/>
          </w:tcPr>
          <w:p w14:paraId="0AD54C60">
            <w:pPr>
              <w:spacing w:line="460" w:lineRule="exact"/>
              <w:rPr>
                <w:color w:val="000000" w:themeColor="text1"/>
                <w:sz w:val="24"/>
                <w:highlight w:val="none"/>
                <w14:textFill>
                  <w14:solidFill>
                    <w14:schemeClr w14:val="tx1"/>
                  </w14:solidFill>
                </w14:textFill>
              </w:rPr>
            </w:pPr>
          </w:p>
        </w:tc>
        <w:tc>
          <w:tcPr>
            <w:tcW w:w="984" w:type="pct"/>
          </w:tcPr>
          <w:p w14:paraId="1CF95F1E">
            <w:pPr>
              <w:spacing w:line="460" w:lineRule="exact"/>
              <w:rPr>
                <w:color w:val="000000" w:themeColor="text1"/>
                <w:sz w:val="24"/>
                <w:highlight w:val="none"/>
                <w14:textFill>
                  <w14:solidFill>
                    <w14:schemeClr w14:val="tx1"/>
                  </w14:solidFill>
                </w14:textFill>
              </w:rPr>
            </w:pPr>
          </w:p>
        </w:tc>
      </w:tr>
      <w:tr w14:paraId="6B19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BF4BA37">
            <w:pPr>
              <w:spacing w:line="460" w:lineRule="exact"/>
              <w:rPr>
                <w:color w:val="000000" w:themeColor="text1"/>
                <w:sz w:val="24"/>
                <w:highlight w:val="none"/>
                <w14:textFill>
                  <w14:solidFill>
                    <w14:schemeClr w14:val="tx1"/>
                  </w14:solidFill>
                </w14:textFill>
              </w:rPr>
            </w:pPr>
          </w:p>
        </w:tc>
        <w:tc>
          <w:tcPr>
            <w:tcW w:w="1278" w:type="pct"/>
          </w:tcPr>
          <w:p w14:paraId="66641937">
            <w:pPr>
              <w:spacing w:line="460" w:lineRule="exact"/>
              <w:rPr>
                <w:color w:val="000000" w:themeColor="text1"/>
                <w:sz w:val="24"/>
                <w:highlight w:val="none"/>
                <w14:textFill>
                  <w14:solidFill>
                    <w14:schemeClr w14:val="tx1"/>
                  </w14:solidFill>
                </w14:textFill>
              </w:rPr>
            </w:pPr>
          </w:p>
        </w:tc>
        <w:tc>
          <w:tcPr>
            <w:tcW w:w="806" w:type="pct"/>
          </w:tcPr>
          <w:p w14:paraId="3A7EFE86">
            <w:pPr>
              <w:spacing w:line="460" w:lineRule="exact"/>
              <w:rPr>
                <w:color w:val="000000" w:themeColor="text1"/>
                <w:sz w:val="24"/>
                <w:highlight w:val="none"/>
                <w14:textFill>
                  <w14:solidFill>
                    <w14:schemeClr w14:val="tx1"/>
                  </w14:solidFill>
                </w14:textFill>
              </w:rPr>
            </w:pPr>
          </w:p>
        </w:tc>
        <w:tc>
          <w:tcPr>
            <w:tcW w:w="1202" w:type="pct"/>
          </w:tcPr>
          <w:p w14:paraId="78F0D41A">
            <w:pPr>
              <w:spacing w:line="460" w:lineRule="exact"/>
              <w:rPr>
                <w:color w:val="000000" w:themeColor="text1"/>
                <w:sz w:val="24"/>
                <w:highlight w:val="none"/>
                <w14:textFill>
                  <w14:solidFill>
                    <w14:schemeClr w14:val="tx1"/>
                  </w14:solidFill>
                </w14:textFill>
              </w:rPr>
            </w:pPr>
          </w:p>
        </w:tc>
        <w:tc>
          <w:tcPr>
            <w:tcW w:w="984" w:type="pct"/>
          </w:tcPr>
          <w:p w14:paraId="117D765B">
            <w:pPr>
              <w:spacing w:line="460" w:lineRule="exact"/>
              <w:rPr>
                <w:color w:val="000000" w:themeColor="text1"/>
                <w:sz w:val="24"/>
                <w:highlight w:val="none"/>
                <w14:textFill>
                  <w14:solidFill>
                    <w14:schemeClr w14:val="tx1"/>
                  </w14:solidFill>
                </w14:textFill>
              </w:rPr>
            </w:pPr>
          </w:p>
        </w:tc>
      </w:tr>
      <w:tr w14:paraId="7D1A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E914A68">
            <w:pPr>
              <w:spacing w:line="460" w:lineRule="exact"/>
              <w:rPr>
                <w:color w:val="000000" w:themeColor="text1"/>
                <w:sz w:val="24"/>
                <w:highlight w:val="none"/>
                <w14:textFill>
                  <w14:solidFill>
                    <w14:schemeClr w14:val="tx1"/>
                  </w14:solidFill>
                </w14:textFill>
              </w:rPr>
            </w:pPr>
          </w:p>
        </w:tc>
        <w:tc>
          <w:tcPr>
            <w:tcW w:w="1278" w:type="pct"/>
          </w:tcPr>
          <w:p w14:paraId="3A5B2BE4">
            <w:pPr>
              <w:spacing w:line="460" w:lineRule="exact"/>
              <w:rPr>
                <w:color w:val="000000" w:themeColor="text1"/>
                <w:sz w:val="24"/>
                <w:highlight w:val="none"/>
                <w14:textFill>
                  <w14:solidFill>
                    <w14:schemeClr w14:val="tx1"/>
                  </w14:solidFill>
                </w14:textFill>
              </w:rPr>
            </w:pPr>
          </w:p>
        </w:tc>
        <w:tc>
          <w:tcPr>
            <w:tcW w:w="806" w:type="pct"/>
          </w:tcPr>
          <w:p w14:paraId="5DCF2FDF">
            <w:pPr>
              <w:spacing w:line="460" w:lineRule="exact"/>
              <w:rPr>
                <w:color w:val="000000" w:themeColor="text1"/>
                <w:sz w:val="24"/>
                <w:highlight w:val="none"/>
                <w14:textFill>
                  <w14:solidFill>
                    <w14:schemeClr w14:val="tx1"/>
                  </w14:solidFill>
                </w14:textFill>
              </w:rPr>
            </w:pPr>
          </w:p>
        </w:tc>
        <w:tc>
          <w:tcPr>
            <w:tcW w:w="1202" w:type="pct"/>
          </w:tcPr>
          <w:p w14:paraId="4D2EF992">
            <w:pPr>
              <w:spacing w:line="460" w:lineRule="exact"/>
              <w:rPr>
                <w:color w:val="000000" w:themeColor="text1"/>
                <w:sz w:val="24"/>
                <w:highlight w:val="none"/>
                <w14:textFill>
                  <w14:solidFill>
                    <w14:schemeClr w14:val="tx1"/>
                  </w14:solidFill>
                </w14:textFill>
              </w:rPr>
            </w:pPr>
          </w:p>
        </w:tc>
        <w:tc>
          <w:tcPr>
            <w:tcW w:w="984" w:type="pct"/>
          </w:tcPr>
          <w:p w14:paraId="0949A291">
            <w:pPr>
              <w:spacing w:line="460" w:lineRule="exact"/>
              <w:rPr>
                <w:color w:val="000000" w:themeColor="text1"/>
                <w:sz w:val="24"/>
                <w:highlight w:val="none"/>
                <w14:textFill>
                  <w14:solidFill>
                    <w14:schemeClr w14:val="tx1"/>
                  </w14:solidFill>
                </w14:textFill>
              </w:rPr>
            </w:pPr>
          </w:p>
        </w:tc>
      </w:tr>
      <w:tr w14:paraId="78D9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AB2C1C4">
            <w:pPr>
              <w:spacing w:line="460" w:lineRule="exact"/>
              <w:rPr>
                <w:color w:val="000000" w:themeColor="text1"/>
                <w:sz w:val="24"/>
                <w:highlight w:val="none"/>
                <w14:textFill>
                  <w14:solidFill>
                    <w14:schemeClr w14:val="tx1"/>
                  </w14:solidFill>
                </w14:textFill>
              </w:rPr>
            </w:pPr>
          </w:p>
        </w:tc>
        <w:tc>
          <w:tcPr>
            <w:tcW w:w="1278" w:type="pct"/>
          </w:tcPr>
          <w:p w14:paraId="62C99500">
            <w:pPr>
              <w:spacing w:line="460" w:lineRule="exact"/>
              <w:rPr>
                <w:color w:val="000000" w:themeColor="text1"/>
                <w:sz w:val="24"/>
                <w:highlight w:val="none"/>
                <w14:textFill>
                  <w14:solidFill>
                    <w14:schemeClr w14:val="tx1"/>
                  </w14:solidFill>
                </w14:textFill>
              </w:rPr>
            </w:pPr>
          </w:p>
        </w:tc>
        <w:tc>
          <w:tcPr>
            <w:tcW w:w="806" w:type="pct"/>
          </w:tcPr>
          <w:p w14:paraId="33AB5BB7">
            <w:pPr>
              <w:spacing w:line="460" w:lineRule="exact"/>
              <w:rPr>
                <w:color w:val="000000" w:themeColor="text1"/>
                <w:sz w:val="24"/>
                <w:highlight w:val="none"/>
                <w14:textFill>
                  <w14:solidFill>
                    <w14:schemeClr w14:val="tx1"/>
                  </w14:solidFill>
                </w14:textFill>
              </w:rPr>
            </w:pPr>
          </w:p>
        </w:tc>
        <w:tc>
          <w:tcPr>
            <w:tcW w:w="1202" w:type="pct"/>
          </w:tcPr>
          <w:p w14:paraId="4D23FA69">
            <w:pPr>
              <w:spacing w:line="460" w:lineRule="exact"/>
              <w:rPr>
                <w:color w:val="000000" w:themeColor="text1"/>
                <w:sz w:val="24"/>
                <w:highlight w:val="none"/>
                <w14:textFill>
                  <w14:solidFill>
                    <w14:schemeClr w14:val="tx1"/>
                  </w14:solidFill>
                </w14:textFill>
              </w:rPr>
            </w:pPr>
          </w:p>
        </w:tc>
        <w:tc>
          <w:tcPr>
            <w:tcW w:w="984" w:type="pct"/>
          </w:tcPr>
          <w:p w14:paraId="105862BD">
            <w:pPr>
              <w:spacing w:line="460" w:lineRule="exact"/>
              <w:rPr>
                <w:color w:val="000000" w:themeColor="text1"/>
                <w:sz w:val="24"/>
                <w:highlight w:val="none"/>
                <w14:textFill>
                  <w14:solidFill>
                    <w14:schemeClr w14:val="tx1"/>
                  </w14:solidFill>
                </w14:textFill>
              </w:rPr>
            </w:pPr>
          </w:p>
        </w:tc>
      </w:tr>
      <w:tr w14:paraId="6ED0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C54399E">
            <w:pPr>
              <w:spacing w:line="460" w:lineRule="exact"/>
              <w:rPr>
                <w:color w:val="000000" w:themeColor="text1"/>
                <w:sz w:val="24"/>
                <w:highlight w:val="none"/>
                <w14:textFill>
                  <w14:solidFill>
                    <w14:schemeClr w14:val="tx1"/>
                  </w14:solidFill>
                </w14:textFill>
              </w:rPr>
            </w:pPr>
          </w:p>
        </w:tc>
        <w:tc>
          <w:tcPr>
            <w:tcW w:w="1278" w:type="pct"/>
          </w:tcPr>
          <w:p w14:paraId="4AAED842">
            <w:pPr>
              <w:spacing w:line="460" w:lineRule="exact"/>
              <w:rPr>
                <w:color w:val="000000" w:themeColor="text1"/>
                <w:sz w:val="24"/>
                <w:highlight w:val="none"/>
                <w14:textFill>
                  <w14:solidFill>
                    <w14:schemeClr w14:val="tx1"/>
                  </w14:solidFill>
                </w14:textFill>
              </w:rPr>
            </w:pPr>
          </w:p>
        </w:tc>
        <w:tc>
          <w:tcPr>
            <w:tcW w:w="806" w:type="pct"/>
          </w:tcPr>
          <w:p w14:paraId="751EA371">
            <w:pPr>
              <w:spacing w:line="460" w:lineRule="exact"/>
              <w:rPr>
                <w:color w:val="000000" w:themeColor="text1"/>
                <w:sz w:val="24"/>
                <w:highlight w:val="none"/>
                <w14:textFill>
                  <w14:solidFill>
                    <w14:schemeClr w14:val="tx1"/>
                  </w14:solidFill>
                </w14:textFill>
              </w:rPr>
            </w:pPr>
          </w:p>
        </w:tc>
        <w:tc>
          <w:tcPr>
            <w:tcW w:w="1202" w:type="pct"/>
          </w:tcPr>
          <w:p w14:paraId="75662190">
            <w:pPr>
              <w:spacing w:line="460" w:lineRule="exact"/>
              <w:rPr>
                <w:color w:val="000000" w:themeColor="text1"/>
                <w:sz w:val="24"/>
                <w:highlight w:val="none"/>
                <w14:textFill>
                  <w14:solidFill>
                    <w14:schemeClr w14:val="tx1"/>
                  </w14:solidFill>
                </w14:textFill>
              </w:rPr>
            </w:pPr>
          </w:p>
        </w:tc>
        <w:tc>
          <w:tcPr>
            <w:tcW w:w="984" w:type="pct"/>
          </w:tcPr>
          <w:p w14:paraId="0D0D7B11">
            <w:pPr>
              <w:spacing w:line="460" w:lineRule="exact"/>
              <w:rPr>
                <w:color w:val="000000" w:themeColor="text1"/>
                <w:sz w:val="24"/>
                <w:highlight w:val="none"/>
                <w14:textFill>
                  <w14:solidFill>
                    <w14:schemeClr w14:val="tx1"/>
                  </w14:solidFill>
                </w14:textFill>
              </w:rPr>
            </w:pPr>
          </w:p>
        </w:tc>
      </w:tr>
      <w:tr w14:paraId="5EE2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EADFED6">
            <w:pPr>
              <w:spacing w:line="460" w:lineRule="exact"/>
              <w:rPr>
                <w:color w:val="000000" w:themeColor="text1"/>
                <w:sz w:val="24"/>
                <w:highlight w:val="none"/>
                <w14:textFill>
                  <w14:solidFill>
                    <w14:schemeClr w14:val="tx1"/>
                  </w14:solidFill>
                </w14:textFill>
              </w:rPr>
            </w:pPr>
          </w:p>
        </w:tc>
        <w:tc>
          <w:tcPr>
            <w:tcW w:w="1278" w:type="pct"/>
          </w:tcPr>
          <w:p w14:paraId="26186A71">
            <w:pPr>
              <w:spacing w:line="460" w:lineRule="exact"/>
              <w:rPr>
                <w:color w:val="000000" w:themeColor="text1"/>
                <w:sz w:val="24"/>
                <w:highlight w:val="none"/>
                <w14:textFill>
                  <w14:solidFill>
                    <w14:schemeClr w14:val="tx1"/>
                  </w14:solidFill>
                </w14:textFill>
              </w:rPr>
            </w:pPr>
          </w:p>
        </w:tc>
        <w:tc>
          <w:tcPr>
            <w:tcW w:w="806" w:type="pct"/>
          </w:tcPr>
          <w:p w14:paraId="2B0E946F">
            <w:pPr>
              <w:spacing w:line="460" w:lineRule="exact"/>
              <w:rPr>
                <w:color w:val="000000" w:themeColor="text1"/>
                <w:sz w:val="24"/>
                <w:highlight w:val="none"/>
                <w14:textFill>
                  <w14:solidFill>
                    <w14:schemeClr w14:val="tx1"/>
                  </w14:solidFill>
                </w14:textFill>
              </w:rPr>
            </w:pPr>
          </w:p>
        </w:tc>
        <w:tc>
          <w:tcPr>
            <w:tcW w:w="1202" w:type="pct"/>
          </w:tcPr>
          <w:p w14:paraId="655A05F4">
            <w:pPr>
              <w:spacing w:line="460" w:lineRule="exact"/>
              <w:rPr>
                <w:color w:val="000000" w:themeColor="text1"/>
                <w:sz w:val="24"/>
                <w:highlight w:val="none"/>
                <w14:textFill>
                  <w14:solidFill>
                    <w14:schemeClr w14:val="tx1"/>
                  </w14:solidFill>
                </w14:textFill>
              </w:rPr>
            </w:pPr>
          </w:p>
        </w:tc>
        <w:tc>
          <w:tcPr>
            <w:tcW w:w="984" w:type="pct"/>
          </w:tcPr>
          <w:p w14:paraId="337295CA">
            <w:pPr>
              <w:spacing w:line="460" w:lineRule="exact"/>
              <w:rPr>
                <w:color w:val="000000" w:themeColor="text1"/>
                <w:sz w:val="24"/>
                <w:highlight w:val="none"/>
                <w14:textFill>
                  <w14:solidFill>
                    <w14:schemeClr w14:val="tx1"/>
                  </w14:solidFill>
                </w14:textFill>
              </w:rPr>
            </w:pPr>
          </w:p>
        </w:tc>
      </w:tr>
      <w:tr w14:paraId="3CD5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1CF1F3B">
            <w:pPr>
              <w:spacing w:line="460" w:lineRule="exact"/>
              <w:rPr>
                <w:color w:val="000000" w:themeColor="text1"/>
                <w:sz w:val="24"/>
                <w:highlight w:val="none"/>
                <w14:textFill>
                  <w14:solidFill>
                    <w14:schemeClr w14:val="tx1"/>
                  </w14:solidFill>
                </w14:textFill>
              </w:rPr>
            </w:pPr>
          </w:p>
        </w:tc>
        <w:tc>
          <w:tcPr>
            <w:tcW w:w="1278" w:type="pct"/>
          </w:tcPr>
          <w:p w14:paraId="43768D5D">
            <w:pPr>
              <w:spacing w:line="460" w:lineRule="exact"/>
              <w:rPr>
                <w:color w:val="000000" w:themeColor="text1"/>
                <w:sz w:val="24"/>
                <w:highlight w:val="none"/>
                <w14:textFill>
                  <w14:solidFill>
                    <w14:schemeClr w14:val="tx1"/>
                  </w14:solidFill>
                </w14:textFill>
              </w:rPr>
            </w:pPr>
          </w:p>
        </w:tc>
        <w:tc>
          <w:tcPr>
            <w:tcW w:w="806" w:type="pct"/>
          </w:tcPr>
          <w:p w14:paraId="19FA2191">
            <w:pPr>
              <w:spacing w:line="460" w:lineRule="exact"/>
              <w:rPr>
                <w:color w:val="000000" w:themeColor="text1"/>
                <w:sz w:val="24"/>
                <w:highlight w:val="none"/>
                <w14:textFill>
                  <w14:solidFill>
                    <w14:schemeClr w14:val="tx1"/>
                  </w14:solidFill>
                </w14:textFill>
              </w:rPr>
            </w:pPr>
          </w:p>
        </w:tc>
        <w:tc>
          <w:tcPr>
            <w:tcW w:w="1202" w:type="pct"/>
          </w:tcPr>
          <w:p w14:paraId="6F0A99C4">
            <w:pPr>
              <w:spacing w:line="460" w:lineRule="exact"/>
              <w:rPr>
                <w:color w:val="000000" w:themeColor="text1"/>
                <w:sz w:val="24"/>
                <w:highlight w:val="none"/>
                <w14:textFill>
                  <w14:solidFill>
                    <w14:schemeClr w14:val="tx1"/>
                  </w14:solidFill>
                </w14:textFill>
              </w:rPr>
            </w:pPr>
          </w:p>
        </w:tc>
        <w:tc>
          <w:tcPr>
            <w:tcW w:w="984" w:type="pct"/>
          </w:tcPr>
          <w:p w14:paraId="65E7E553">
            <w:pPr>
              <w:spacing w:line="460" w:lineRule="exact"/>
              <w:rPr>
                <w:color w:val="000000" w:themeColor="text1"/>
                <w:sz w:val="24"/>
                <w:highlight w:val="none"/>
                <w14:textFill>
                  <w14:solidFill>
                    <w14:schemeClr w14:val="tx1"/>
                  </w14:solidFill>
                </w14:textFill>
              </w:rPr>
            </w:pPr>
          </w:p>
        </w:tc>
      </w:tr>
      <w:tr w14:paraId="1445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147A8DC">
            <w:pPr>
              <w:spacing w:line="460" w:lineRule="exact"/>
              <w:rPr>
                <w:color w:val="000000" w:themeColor="text1"/>
                <w:sz w:val="24"/>
                <w:highlight w:val="none"/>
                <w14:textFill>
                  <w14:solidFill>
                    <w14:schemeClr w14:val="tx1"/>
                  </w14:solidFill>
                </w14:textFill>
              </w:rPr>
            </w:pPr>
          </w:p>
        </w:tc>
        <w:tc>
          <w:tcPr>
            <w:tcW w:w="1278" w:type="pct"/>
          </w:tcPr>
          <w:p w14:paraId="692F40B6">
            <w:pPr>
              <w:spacing w:line="460" w:lineRule="exact"/>
              <w:rPr>
                <w:color w:val="000000" w:themeColor="text1"/>
                <w:sz w:val="24"/>
                <w:highlight w:val="none"/>
                <w14:textFill>
                  <w14:solidFill>
                    <w14:schemeClr w14:val="tx1"/>
                  </w14:solidFill>
                </w14:textFill>
              </w:rPr>
            </w:pPr>
          </w:p>
        </w:tc>
        <w:tc>
          <w:tcPr>
            <w:tcW w:w="806" w:type="pct"/>
          </w:tcPr>
          <w:p w14:paraId="7341403B">
            <w:pPr>
              <w:spacing w:line="460" w:lineRule="exact"/>
              <w:rPr>
                <w:color w:val="000000" w:themeColor="text1"/>
                <w:sz w:val="24"/>
                <w:highlight w:val="none"/>
                <w14:textFill>
                  <w14:solidFill>
                    <w14:schemeClr w14:val="tx1"/>
                  </w14:solidFill>
                </w14:textFill>
              </w:rPr>
            </w:pPr>
          </w:p>
        </w:tc>
        <w:tc>
          <w:tcPr>
            <w:tcW w:w="1202" w:type="pct"/>
          </w:tcPr>
          <w:p w14:paraId="156E3AA4">
            <w:pPr>
              <w:spacing w:line="460" w:lineRule="exact"/>
              <w:rPr>
                <w:color w:val="000000" w:themeColor="text1"/>
                <w:sz w:val="24"/>
                <w:highlight w:val="none"/>
                <w14:textFill>
                  <w14:solidFill>
                    <w14:schemeClr w14:val="tx1"/>
                  </w14:solidFill>
                </w14:textFill>
              </w:rPr>
            </w:pPr>
          </w:p>
        </w:tc>
        <w:tc>
          <w:tcPr>
            <w:tcW w:w="984" w:type="pct"/>
          </w:tcPr>
          <w:p w14:paraId="4F37B3B5">
            <w:pPr>
              <w:spacing w:line="460" w:lineRule="exact"/>
              <w:rPr>
                <w:color w:val="000000" w:themeColor="text1"/>
                <w:sz w:val="24"/>
                <w:highlight w:val="none"/>
                <w14:textFill>
                  <w14:solidFill>
                    <w14:schemeClr w14:val="tx1"/>
                  </w14:solidFill>
                </w14:textFill>
              </w:rPr>
            </w:pPr>
          </w:p>
        </w:tc>
      </w:tr>
      <w:tr w14:paraId="1FCF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92EFEAE">
            <w:pPr>
              <w:spacing w:line="460" w:lineRule="exact"/>
              <w:rPr>
                <w:color w:val="000000" w:themeColor="text1"/>
                <w:sz w:val="24"/>
                <w:highlight w:val="none"/>
                <w14:textFill>
                  <w14:solidFill>
                    <w14:schemeClr w14:val="tx1"/>
                  </w14:solidFill>
                </w14:textFill>
              </w:rPr>
            </w:pPr>
          </w:p>
        </w:tc>
        <w:tc>
          <w:tcPr>
            <w:tcW w:w="1278" w:type="pct"/>
          </w:tcPr>
          <w:p w14:paraId="3FFCB997">
            <w:pPr>
              <w:spacing w:line="460" w:lineRule="exact"/>
              <w:rPr>
                <w:color w:val="000000" w:themeColor="text1"/>
                <w:sz w:val="24"/>
                <w:highlight w:val="none"/>
                <w14:textFill>
                  <w14:solidFill>
                    <w14:schemeClr w14:val="tx1"/>
                  </w14:solidFill>
                </w14:textFill>
              </w:rPr>
            </w:pPr>
          </w:p>
        </w:tc>
        <w:tc>
          <w:tcPr>
            <w:tcW w:w="806" w:type="pct"/>
          </w:tcPr>
          <w:p w14:paraId="4AE6D00D">
            <w:pPr>
              <w:spacing w:line="460" w:lineRule="exact"/>
              <w:rPr>
                <w:color w:val="000000" w:themeColor="text1"/>
                <w:sz w:val="24"/>
                <w:highlight w:val="none"/>
                <w14:textFill>
                  <w14:solidFill>
                    <w14:schemeClr w14:val="tx1"/>
                  </w14:solidFill>
                </w14:textFill>
              </w:rPr>
            </w:pPr>
          </w:p>
        </w:tc>
        <w:tc>
          <w:tcPr>
            <w:tcW w:w="1202" w:type="pct"/>
          </w:tcPr>
          <w:p w14:paraId="6FE0054A">
            <w:pPr>
              <w:spacing w:line="460" w:lineRule="exact"/>
              <w:rPr>
                <w:color w:val="000000" w:themeColor="text1"/>
                <w:sz w:val="24"/>
                <w:highlight w:val="none"/>
                <w14:textFill>
                  <w14:solidFill>
                    <w14:schemeClr w14:val="tx1"/>
                  </w14:solidFill>
                </w14:textFill>
              </w:rPr>
            </w:pPr>
          </w:p>
        </w:tc>
        <w:tc>
          <w:tcPr>
            <w:tcW w:w="984" w:type="pct"/>
          </w:tcPr>
          <w:p w14:paraId="202E5A3B">
            <w:pPr>
              <w:spacing w:line="460" w:lineRule="exact"/>
              <w:rPr>
                <w:color w:val="000000" w:themeColor="text1"/>
                <w:sz w:val="24"/>
                <w:highlight w:val="none"/>
                <w14:textFill>
                  <w14:solidFill>
                    <w14:schemeClr w14:val="tx1"/>
                  </w14:solidFill>
                </w14:textFill>
              </w:rPr>
            </w:pPr>
          </w:p>
        </w:tc>
      </w:tr>
      <w:tr w14:paraId="2680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41D07EE">
            <w:pPr>
              <w:spacing w:line="460" w:lineRule="exact"/>
              <w:rPr>
                <w:color w:val="000000" w:themeColor="text1"/>
                <w:sz w:val="24"/>
                <w:highlight w:val="none"/>
                <w14:textFill>
                  <w14:solidFill>
                    <w14:schemeClr w14:val="tx1"/>
                  </w14:solidFill>
                </w14:textFill>
              </w:rPr>
            </w:pPr>
          </w:p>
        </w:tc>
        <w:tc>
          <w:tcPr>
            <w:tcW w:w="1278" w:type="pct"/>
          </w:tcPr>
          <w:p w14:paraId="3FAD41FC">
            <w:pPr>
              <w:spacing w:line="460" w:lineRule="exact"/>
              <w:rPr>
                <w:color w:val="000000" w:themeColor="text1"/>
                <w:sz w:val="24"/>
                <w:highlight w:val="none"/>
                <w14:textFill>
                  <w14:solidFill>
                    <w14:schemeClr w14:val="tx1"/>
                  </w14:solidFill>
                </w14:textFill>
              </w:rPr>
            </w:pPr>
          </w:p>
        </w:tc>
        <w:tc>
          <w:tcPr>
            <w:tcW w:w="806" w:type="pct"/>
          </w:tcPr>
          <w:p w14:paraId="22162375">
            <w:pPr>
              <w:spacing w:line="460" w:lineRule="exact"/>
              <w:rPr>
                <w:color w:val="000000" w:themeColor="text1"/>
                <w:sz w:val="24"/>
                <w:highlight w:val="none"/>
                <w14:textFill>
                  <w14:solidFill>
                    <w14:schemeClr w14:val="tx1"/>
                  </w14:solidFill>
                </w14:textFill>
              </w:rPr>
            </w:pPr>
          </w:p>
        </w:tc>
        <w:tc>
          <w:tcPr>
            <w:tcW w:w="1202" w:type="pct"/>
          </w:tcPr>
          <w:p w14:paraId="70B426DE">
            <w:pPr>
              <w:spacing w:line="460" w:lineRule="exact"/>
              <w:rPr>
                <w:color w:val="000000" w:themeColor="text1"/>
                <w:sz w:val="24"/>
                <w:highlight w:val="none"/>
                <w14:textFill>
                  <w14:solidFill>
                    <w14:schemeClr w14:val="tx1"/>
                  </w14:solidFill>
                </w14:textFill>
              </w:rPr>
            </w:pPr>
          </w:p>
        </w:tc>
        <w:tc>
          <w:tcPr>
            <w:tcW w:w="984" w:type="pct"/>
          </w:tcPr>
          <w:p w14:paraId="394FA592">
            <w:pPr>
              <w:spacing w:line="460" w:lineRule="exact"/>
              <w:rPr>
                <w:color w:val="000000" w:themeColor="text1"/>
                <w:sz w:val="24"/>
                <w:highlight w:val="none"/>
                <w14:textFill>
                  <w14:solidFill>
                    <w14:schemeClr w14:val="tx1"/>
                  </w14:solidFill>
                </w14:textFill>
              </w:rPr>
            </w:pPr>
          </w:p>
        </w:tc>
      </w:tr>
      <w:tr w14:paraId="2C4F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7EDEAA8">
            <w:pPr>
              <w:spacing w:line="460" w:lineRule="exact"/>
              <w:rPr>
                <w:color w:val="000000" w:themeColor="text1"/>
                <w:sz w:val="24"/>
                <w:highlight w:val="none"/>
                <w14:textFill>
                  <w14:solidFill>
                    <w14:schemeClr w14:val="tx1"/>
                  </w14:solidFill>
                </w14:textFill>
              </w:rPr>
            </w:pPr>
          </w:p>
        </w:tc>
        <w:tc>
          <w:tcPr>
            <w:tcW w:w="1278" w:type="pct"/>
          </w:tcPr>
          <w:p w14:paraId="30C0ABBD">
            <w:pPr>
              <w:spacing w:line="460" w:lineRule="exact"/>
              <w:rPr>
                <w:color w:val="000000" w:themeColor="text1"/>
                <w:sz w:val="24"/>
                <w:highlight w:val="none"/>
                <w14:textFill>
                  <w14:solidFill>
                    <w14:schemeClr w14:val="tx1"/>
                  </w14:solidFill>
                </w14:textFill>
              </w:rPr>
            </w:pPr>
          </w:p>
        </w:tc>
        <w:tc>
          <w:tcPr>
            <w:tcW w:w="806" w:type="pct"/>
          </w:tcPr>
          <w:p w14:paraId="6E1C8888">
            <w:pPr>
              <w:spacing w:line="460" w:lineRule="exact"/>
              <w:rPr>
                <w:color w:val="000000" w:themeColor="text1"/>
                <w:sz w:val="24"/>
                <w:highlight w:val="none"/>
                <w14:textFill>
                  <w14:solidFill>
                    <w14:schemeClr w14:val="tx1"/>
                  </w14:solidFill>
                </w14:textFill>
              </w:rPr>
            </w:pPr>
          </w:p>
        </w:tc>
        <w:tc>
          <w:tcPr>
            <w:tcW w:w="1202" w:type="pct"/>
          </w:tcPr>
          <w:p w14:paraId="77849304">
            <w:pPr>
              <w:spacing w:line="460" w:lineRule="exact"/>
              <w:rPr>
                <w:color w:val="000000" w:themeColor="text1"/>
                <w:sz w:val="24"/>
                <w:highlight w:val="none"/>
                <w14:textFill>
                  <w14:solidFill>
                    <w14:schemeClr w14:val="tx1"/>
                  </w14:solidFill>
                </w14:textFill>
              </w:rPr>
            </w:pPr>
          </w:p>
        </w:tc>
        <w:tc>
          <w:tcPr>
            <w:tcW w:w="984" w:type="pct"/>
          </w:tcPr>
          <w:p w14:paraId="28D5A555">
            <w:pPr>
              <w:spacing w:line="460" w:lineRule="exact"/>
              <w:rPr>
                <w:color w:val="000000" w:themeColor="text1"/>
                <w:sz w:val="24"/>
                <w:highlight w:val="none"/>
                <w14:textFill>
                  <w14:solidFill>
                    <w14:schemeClr w14:val="tx1"/>
                  </w14:solidFill>
                </w14:textFill>
              </w:rPr>
            </w:pPr>
          </w:p>
        </w:tc>
      </w:tr>
      <w:tr w14:paraId="4175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7D12301">
            <w:pPr>
              <w:spacing w:line="460" w:lineRule="exact"/>
              <w:rPr>
                <w:color w:val="000000" w:themeColor="text1"/>
                <w:sz w:val="24"/>
                <w:highlight w:val="none"/>
                <w14:textFill>
                  <w14:solidFill>
                    <w14:schemeClr w14:val="tx1"/>
                  </w14:solidFill>
                </w14:textFill>
              </w:rPr>
            </w:pPr>
          </w:p>
        </w:tc>
        <w:tc>
          <w:tcPr>
            <w:tcW w:w="1278" w:type="pct"/>
          </w:tcPr>
          <w:p w14:paraId="1F1B4B10">
            <w:pPr>
              <w:spacing w:line="460" w:lineRule="exact"/>
              <w:rPr>
                <w:color w:val="000000" w:themeColor="text1"/>
                <w:sz w:val="24"/>
                <w:highlight w:val="none"/>
                <w14:textFill>
                  <w14:solidFill>
                    <w14:schemeClr w14:val="tx1"/>
                  </w14:solidFill>
                </w14:textFill>
              </w:rPr>
            </w:pPr>
          </w:p>
        </w:tc>
        <w:tc>
          <w:tcPr>
            <w:tcW w:w="806" w:type="pct"/>
          </w:tcPr>
          <w:p w14:paraId="26E68D0A">
            <w:pPr>
              <w:spacing w:line="460" w:lineRule="exact"/>
              <w:rPr>
                <w:color w:val="000000" w:themeColor="text1"/>
                <w:sz w:val="24"/>
                <w:highlight w:val="none"/>
                <w14:textFill>
                  <w14:solidFill>
                    <w14:schemeClr w14:val="tx1"/>
                  </w14:solidFill>
                </w14:textFill>
              </w:rPr>
            </w:pPr>
          </w:p>
        </w:tc>
        <w:tc>
          <w:tcPr>
            <w:tcW w:w="1202" w:type="pct"/>
          </w:tcPr>
          <w:p w14:paraId="595FED21">
            <w:pPr>
              <w:spacing w:line="460" w:lineRule="exact"/>
              <w:rPr>
                <w:color w:val="000000" w:themeColor="text1"/>
                <w:sz w:val="24"/>
                <w:highlight w:val="none"/>
                <w14:textFill>
                  <w14:solidFill>
                    <w14:schemeClr w14:val="tx1"/>
                  </w14:solidFill>
                </w14:textFill>
              </w:rPr>
            </w:pPr>
          </w:p>
        </w:tc>
        <w:tc>
          <w:tcPr>
            <w:tcW w:w="984" w:type="pct"/>
          </w:tcPr>
          <w:p w14:paraId="1292C156">
            <w:pPr>
              <w:spacing w:line="460" w:lineRule="exact"/>
              <w:rPr>
                <w:color w:val="000000" w:themeColor="text1"/>
                <w:sz w:val="24"/>
                <w:highlight w:val="none"/>
                <w14:textFill>
                  <w14:solidFill>
                    <w14:schemeClr w14:val="tx1"/>
                  </w14:solidFill>
                </w14:textFill>
              </w:rPr>
            </w:pPr>
          </w:p>
        </w:tc>
      </w:tr>
    </w:tbl>
    <w:p w14:paraId="57FFFFDB">
      <w:pPr>
        <w:spacing w:line="360" w:lineRule="auto"/>
        <w:ind w:right="84" w:firstLine="420"/>
        <w:rPr>
          <w:color w:val="000000" w:themeColor="text1"/>
          <w:sz w:val="24"/>
          <w:highlight w:val="none"/>
          <w14:textFill>
            <w14:solidFill>
              <w14:schemeClr w14:val="tx1"/>
            </w14:solidFill>
          </w14:textFill>
        </w:rPr>
      </w:pPr>
    </w:p>
    <w:p w14:paraId="1696BB41">
      <w:pPr>
        <w:spacing w:line="360" w:lineRule="auto"/>
        <w:ind w:right="84" w:firstLine="420"/>
        <w:rPr>
          <w:color w:val="000000" w:themeColor="text1"/>
          <w:sz w:val="24"/>
          <w:highlight w:val="none"/>
          <w14:textFill>
            <w14:solidFill>
              <w14:schemeClr w14:val="tx1"/>
            </w14:solidFill>
          </w14:textFill>
        </w:rPr>
      </w:pPr>
    </w:p>
    <w:p w14:paraId="2D229CF6">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27575E0E">
      <w:pPr>
        <w:spacing w:line="360" w:lineRule="auto"/>
        <w:ind w:firstLine="3808" w:firstLineChars="1700"/>
        <w:rPr>
          <w:color w:val="000000" w:themeColor="text1"/>
          <w:sz w:val="24"/>
          <w:highlight w:val="none"/>
          <w14:textFill>
            <w14:solidFill>
              <w14:schemeClr w14:val="tx1"/>
            </w14:solidFill>
          </w14:textFill>
        </w:rPr>
      </w:pPr>
    </w:p>
    <w:p w14:paraId="13EB183D">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322E6B0F">
      <w:pPr>
        <w:spacing w:line="360" w:lineRule="auto"/>
        <w:ind w:right="84" w:firstLine="420"/>
        <w:rPr>
          <w:color w:val="000000" w:themeColor="text1"/>
          <w:sz w:val="24"/>
          <w:highlight w:val="none"/>
          <w14:textFill>
            <w14:solidFill>
              <w14:schemeClr w14:val="tx1"/>
            </w14:solidFill>
          </w14:textFill>
        </w:rPr>
      </w:pPr>
    </w:p>
    <w:p w14:paraId="724C8B7A">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DFE982F">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附件3</w:t>
      </w:r>
    </w:p>
    <w:p w14:paraId="17D97C39">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开标分项一览表</w:t>
      </w:r>
    </w:p>
    <w:p w14:paraId="49B81AB5">
      <w:pPr>
        <w:ind w:right="84"/>
        <w:rPr>
          <w:color w:val="000000" w:themeColor="text1"/>
          <w:sz w:val="24"/>
          <w:highlight w:val="none"/>
          <w14:textFill>
            <w14:solidFill>
              <w14:schemeClr w14:val="tx1"/>
            </w14:solidFill>
          </w14:textFill>
        </w:rPr>
      </w:pPr>
    </w:p>
    <w:p w14:paraId="7A1B458B">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0CE00115">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3FB29BED">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    号：</w:t>
      </w:r>
      <w:r>
        <w:rPr>
          <w:color w:val="000000" w:themeColor="text1"/>
          <w:sz w:val="24"/>
          <w:highlight w:val="none"/>
          <w:u w:val="single"/>
          <w14:textFill>
            <w14:solidFill>
              <w14:schemeClr w14:val="tx1"/>
            </w14:solidFill>
          </w14:textFill>
        </w:rPr>
        <w:t xml:space="preserve">                    </w:t>
      </w:r>
    </w:p>
    <w:p w14:paraId="022B3CCD">
      <w:pPr>
        <w:spacing w:line="460" w:lineRule="exact"/>
        <w:ind w:firstLine="6496" w:firstLineChars="2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单位：元</w:t>
      </w:r>
    </w:p>
    <w:tbl>
      <w:tblPr>
        <w:tblStyle w:val="2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349C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708911D9">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项号</w:t>
            </w:r>
          </w:p>
        </w:tc>
        <w:tc>
          <w:tcPr>
            <w:tcW w:w="2349" w:type="dxa"/>
            <w:vAlign w:val="center"/>
          </w:tcPr>
          <w:p w14:paraId="72C431A3">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服务名称</w:t>
            </w:r>
          </w:p>
        </w:tc>
        <w:tc>
          <w:tcPr>
            <w:tcW w:w="1701" w:type="dxa"/>
            <w:vAlign w:val="center"/>
          </w:tcPr>
          <w:p w14:paraId="4673B96E">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总价</w:t>
            </w:r>
          </w:p>
        </w:tc>
        <w:tc>
          <w:tcPr>
            <w:tcW w:w="2238" w:type="dxa"/>
            <w:vAlign w:val="center"/>
          </w:tcPr>
          <w:p w14:paraId="37382E69">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数量</w:t>
            </w:r>
          </w:p>
        </w:tc>
        <w:tc>
          <w:tcPr>
            <w:tcW w:w="1848" w:type="dxa"/>
            <w:vAlign w:val="center"/>
          </w:tcPr>
          <w:p w14:paraId="5953A269">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14:paraId="38B6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48129DE4">
            <w:pPr>
              <w:widowControl/>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2349" w:type="dxa"/>
            <w:vAlign w:val="center"/>
          </w:tcPr>
          <w:p w14:paraId="7710BD26">
            <w:pPr>
              <w:widowControl/>
              <w:jc w:val="center"/>
              <w:rPr>
                <w:color w:val="000000" w:themeColor="text1"/>
                <w:kern w:val="0"/>
                <w:sz w:val="24"/>
                <w:szCs w:val="24"/>
                <w:highlight w:val="none"/>
                <w14:textFill>
                  <w14:solidFill>
                    <w14:schemeClr w14:val="tx1"/>
                  </w14:solidFill>
                </w14:textFill>
              </w:rPr>
            </w:pPr>
          </w:p>
        </w:tc>
        <w:tc>
          <w:tcPr>
            <w:tcW w:w="1701" w:type="dxa"/>
            <w:vAlign w:val="center"/>
          </w:tcPr>
          <w:p w14:paraId="7C63ECA2">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40CE55AF">
            <w:pPr>
              <w:widowControl/>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1项</w:t>
            </w:r>
          </w:p>
        </w:tc>
        <w:tc>
          <w:tcPr>
            <w:tcW w:w="1848" w:type="dxa"/>
            <w:vAlign w:val="center"/>
          </w:tcPr>
          <w:p w14:paraId="6BD56165">
            <w:pPr>
              <w:widowControl/>
              <w:jc w:val="center"/>
              <w:rPr>
                <w:color w:val="000000" w:themeColor="text1"/>
                <w:sz w:val="24"/>
                <w:szCs w:val="24"/>
                <w:highlight w:val="none"/>
                <w14:textFill>
                  <w14:solidFill>
                    <w14:schemeClr w14:val="tx1"/>
                  </w14:solidFill>
                </w14:textFill>
              </w:rPr>
            </w:pPr>
          </w:p>
        </w:tc>
      </w:tr>
      <w:tr w14:paraId="00FB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0760A707">
            <w:pPr>
              <w:widowControl/>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其中</w:t>
            </w:r>
          </w:p>
        </w:tc>
      </w:tr>
      <w:tr w14:paraId="4554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3D08CD7">
            <w:pPr>
              <w:widowControl/>
              <w:jc w:val="left"/>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分项名称</w:t>
            </w:r>
          </w:p>
        </w:tc>
        <w:tc>
          <w:tcPr>
            <w:tcW w:w="1701" w:type="dxa"/>
            <w:vAlign w:val="center"/>
          </w:tcPr>
          <w:p w14:paraId="61CF38AE">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价格</w:t>
            </w:r>
          </w:p>
        </w:tc>
        <w:tc>
          <w:tcPr>
            <w:tcW w:w="2238" w:type="dxa"/>
            <w:vAlign w:val="center"/>
          </w:tcPr>
          <w:p w14:paraId="4E49DB90">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数量</w:t>
            </w:r>
          </w:p>
        </w:tc>
        <w:tc>
          <w:tcPr>
            <w:tcW w:w="1848" w:type="dxa"/>
            <w:vAlign w:val="center"/>
          </w:tcPr>
          <w:p w14:paraId="69F9DE87">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14:paraId="5B63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245B49A">
            <w:pPr>
              <w:widowControl/>
              <w:jc w:val="left"/>
              <w:rPr>
                <w:color w:val="000000" w:themeColor="text1"/>
                <w:kern w:val="0"/>
                <w:sz w:val="24"/>
                <w:szCs w:val="24"/>
                <w:highlight w:val="none"/>
                <w14:textFill>
                  <w14:solidFill>
                    <w14:schemeClr w14:val="tx1"/>
                  </w14:solidFill>
                </w14:textFill>
              </w:rPr>
            </w:pPr>
          </w:p>
        </w:tc>
        <w:tc>
          <w:tcPr>
            <w:tcW w:w="1701" w:type="dxa"/>
            <w:vAlign w:val="center"/>
          </w:tcPr>
          <w:p w14:paraId="116DED7F">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62252EFC">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71494661">
            <w:pPr>
              <w:widowControl/>
              <w:jc w:val="center"/>
              <w:rPr>
                <w:color w:val="000000" w:themeColor="text1"/>
                <w:sz w:val="24"/>
                <w:szCs w:val="24"/>
                <w:highlight w:val="none"/>
                <w14:textFill>
                  <w14:solidFill>
                    <w14:schemeClr w14:val="tx1"/>
                  </w14:solidFill>
                </w14:textFill>
              </w:rPr>
            </w:pPr>
          </w:p>
        </w:tc>
      </w:tr>
      <w:tr w14:paraId="4B20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F0AF296">
            <w:pPr>
              <w:widowControl/>
              <w:jc w:val="left"/>
              <w:rPr>
                <w:color w:val="000000" w:themeColor="text1"/>
                <w:kern w:val="0"/>
                <w:sz w:val="24"/>
                <w:szCs w:val="24"/>
                <w:highlight w:val="none"/>
                <w14:textFill>
                  <w14:solidFill>
                    <w14:schemeClr w14:val="tx1"/>
                  </w14:solidFill>
                </w14:textFill>
              </w:rPr>
            </w:pPr>
          </w:p>
        </w:tc>
        <w:tc>
          <w:tcPr>
            <w:tcW w:w="1701" w:type="dxa"/>
            <w:vAlign w:val="center"/>
          </w:tcPr>
          <w:p w14:paraId="52D9F976">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73E9C0E0">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0A94ADB7">
            <w:pPr>
              <w:widowControl/>
              <w:jc w:val="center"/>
              <w:rPr>
                <w:color w:val="000000" w:themeColor="text1"/>
                <w:sz w:val="24"/>
                <w:szCs w:val="24"/>
                <w:highlight w:val="none"/>
                <w14:textFill>
                  <w14:solidFill>
                    <w14:schemeClr w14:val="tx1"/>
                  </w14:solidFill>
                </w14:textFill>
              </w:rPr>
            </w:pPr>
          </w:p>
        </w:tc>
      </w:tr>
      <w:tr w14:paraId="7419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EEBF630">
            <w:pPr>
              <w:widowControl/>
              <w:jc w:val="left"/>
              <w:rPr>
                <w:color w:val="000000" w:themeColor="text1"/>
                <w:kern w:val="0"/>
                <w:sz w:val="24"/>
                <w:szCs w:val="24"/>
                <w:highlight w:val="none"/>
                <w14:textFill>
                  <w14:solidFill>
                    <w14:schemeClr w14:val="tx1"/>
                  </w14:solidFill>
                </w14:textFill>
              </w:rPr>
            </w:pPr>
          </w:p>
        </w:tc>
        <w:tc>
          <w:tcPr>
            <w:tcW w:w="1701" w:type="dxa"/>
            <w:vAlign w:val="center"/>
          </w:tcPr>
          <w:p w14:paraId="7349FFB3">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7C9DDE9C">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17801B3E">
            <w:pPr>
              <w:widowControl/>
              <w:jc w:val="center"/>
              <w:rPr>
                <w:color w:val="000000" w:themeColor="text1"/>
                <w:sz w:val="24"/>
                <w:szCs w:val="24"/>
                <w:highlight w:val="none"/>
                <w14:textFill>
                  <w14:solidFill>
                    <w14:schemeClr w14:val="tx1"/>
                  </w14:solidFill>
                </w14:textFill>
              </w:rPr>
            </w:pPr>
          </w:p>
        </w:tc>
      </w:tr>
      <w:tr w14:paraId="192E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6BC8BCF">
            <w:pPr>
              <w:widowControl/>
              <w:jc w:val="left"/>
              <w:rPr>
                <w:color w:val="000000" w:themeColor="text1"/>
                <w:kern w:val="0"/>
                <w:sz w:val="24"/>
                <w:szCs w:val="24"/>
                <w:highlight w:val="none"/>
                <w14:textFill>
                  <w14:solidFill>
                    <w14:schemeClr w14:val="tx1"/>
                  </w14:solidFill>
                </w14:textFill>
              </w:rPr>
            </w:pPr>
          </w:p>
        </w:tc>
        <w:tc>
          <w:tcPr>
            <w:tcW w:w="1701" w:type="dxa"/>
            <w:vAlign w:val="center"/>
          </w:tcPr>
          <w:p w14:paraId="2A1D2DC3">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7719B7B6">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7E901AFE">
            <w:pPr>
              <w:widowControl/>
              <w:jc w:val="center"/>
              <w:rPr>
                <w:color w:val="000000" w:themeColor="text1"/>
                <w:sz w:val="24"/>
                <w:szCs w:val="24"/>
                <w:highlight w:val="none"/>
                <w14:textFill>
                  <w14:solidFill>
                    <w14:schemeClr w14:val="tx1"/>
                  </w14:solidFill>
                </w14:textFill>
              </w:rPr>
            </w:pPr>
          </w:p>
        </w:tc>
      </w:tr>
      <w:tr w14:paraId="7EFE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10F817F">
            <w:pPr>
              <w:widowControl/>
              <w:jc w:val="left"/>
              <w:rPr>
                <w:color w:val="000000" w:themeColor="text1"/>
                <w:sz w:val="24"/>
                <w:highlight w:val="none"/>
                <w14:textFill>
                  <w14:solidFill>
                    <w14:schemeClr w14:val="tx1"/>
                  </w14:solidFill>
                </w14:textFill>
              </w:rPr>
            </w:pPr>
          </w:p>
        </w:tc>
        <w:tc>
          <w:tcPr>
            <w:tcW w:w="1701" w:type="dxa"/>
            <w:vAlign w:val="center"/>
          </w:tcPr>
          <w:p w14:paraId="0E3DE421">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239098C1">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037734C0">
            <w:pPr>
              <w:widowControl/>
              <w:jc w:val="center"/>
              <w:rPr>
                <w:color w:val="000000" w:themeColor="text1"/>
                <w:kern w:val="0"/>
                <w:sz w:val="24"/>
                <w:szCs w:val="24"/>
                <w:highlight w:val="none"/>
                <w14:textFill>
                  <w14:solidFill>
                    <w14:schemeClr w14:val="tx1"/>
                  </w14:solidFill>
                </w14:textFill>
              </w:rPr>
            </w:pPr>
          </w:p>
        </w:tc>
      </w:tr>
      <w:tr w14:paraId="6A31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12F90CD">
            <w:pPr>
              <w:widowControl/>
              <w:jc w:val="left"/>
              <w:rPr>
                <w:color w:val="000000" w:themeColor="text1"/>
                <w:sz w:val="24"/>
                <w:highlight w:val="none"/>
                <w14:textFill>
                  <w14:solidFill>
                    <w14:schemeClr w14:val="tx1"/>
                  </w14:solidFill>
                </w14:textFill>
              </w:rPr>
            </w:pPr>
          </w:p>
        </w:tc>
        <w:tc>
          <w:tcPr>
            <w:tcW w:w="1701" w:type="dxa"/>
            <w:vAlign w:val="center"/>
          </w:tcPr>
          <w:p w14:paraId="7D1C9D85">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08DDACAA">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2A4F4DF4">
            <w:pPr>
              <w:widowControl/>
              <w:jc w:val="center"/>
              <w:rPr>
                <w:color w:val="000000" w:themeColor="text1"/>
                <w:kern w:val="0"/>
                <w:sz w:val="24"/>
                <w:szCs w:val="24"/>
                <w:highlight w:val="none"/>
                <w14:textFill>
                  <w14:solidFill>
                    <w14:schemeClr w14:val="tx1"/>
                  </w14:solidFill>
                </w14:textFill>
              </w:rPr>
            </w:pPr>
          </w:p>
        </w:tc>
      </w:tr>
      <w:tr w14:paraId="14C8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71049CF">
            <w:pPr>
              <w:widowControl/>
              <w:jc w:val="center"/>
              <w:rPr>
                <w:color w:val="000000" w:themeColor="text1"/>
                <w:sz w:val="24"/>
                <w:highlight w:val="none"/>
                <w14:textFill>
                  <w14:solidFill>
                    <w14:schemeClr w14:val="tx1"/>
                  </w14:solidFill>
                </w14:textFill>
              </w:rPr>
            </w:pPr>
          </w:p>
        </w:tc>
        <w:tc>
          <w:tcPr>
            <w:tcW w:w="1701" w:type="dxa"/>
            <w:vAlign w:val="center"/>
          </w:tcPr>
          <w:p w14:paraId="33DE5154">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14:paraId="07C2208B">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14:paraId="655A06B7">
            <w:pPr>
              <w:widowControl/>
              <w:jc w:val="center"/>
              <w:rPr>
                <w:color w:val="000000" w:themeColor="text1"/>
                <w:kern w:val="0"/>
                <w:sz w:val="24"/>
                <w:szCs w:val="24"/>
                <w:highlight w:val="none"/>
                <w14:textFill>
                  <w14:solidFill>
                    <w14:schemeClr w14:val="tx1"/>
                  </w14:solidFill>
                </w14:textFill>
              </w:rPr>
            </w:pPr>
          </w:p>
        </w:tc>
      </w:tr>
    </w:tbl>
    <w:p w14:paraId="6775949D">
      <w:pPr>
        <w:ind w:left="180"/>
        <w:rPr>
          <w:color w:val="000000" w:themeColor="text1"/>
          <w:sz w:val="22"/>
          <w:szCs w:val="24"/>
          <w:highlight w:val="none"/>
          <w14:textFill>
            <w14:solidFill>
              <w14:schemeClr w14:val="tx1"/>
            </w14:solidFill>
          </w14:textFill>
        </w:rPr>
      </w:pPr>
      <w:r>
        <w:rPr>
          <w:color w:val="000000" w:themeColor="text1"/>
          <w:sz w:val="22"/>
          <w:szCs w:val="24"/>
          <w:highlight w:val="none"/>
          <w14:textFill>
            <w14:solidFill>
              <w14:schemeClr w14:val="tx1"/>
            </w14:solidFill>
          </w14:textFill>
        </w:rPr>
        <w:t>注：1. 本表第一行填写本项目投标总价，须与附件2中投标总价保持一致。</w:t>
      </w:r>
    </w:p>
    <w:p w14:paraId="4124D917">
      <w:pPr>
        <w:ind w:left="180" w:firstLine="408" w:firstLineChars="200"/>
        <w:rPr>
          <w:color w:val="000000" w:themeColor="text1"/>
          <w:highlight w:val="none"/>
          <w14:textFill>
            <w14:solidFill>
              <w14:schemeClr w14:val="tx1"/>
            </w14:solidFill>
          </w14:textFill>
        </w:rPr>
      </w:pPr>
      <w:r>
        <w:rPr>
          <w:color w:val="000000" w:themeColor="text1"/>
          <w:sz w:val="22"/>
          <w:szCs w:val="24"/>
          <w:highlight w:val="none"/>
          <w14:textFill>
            <w14:solidFill>
              <w14:schemeClr w14:val="tx1"/>
            </w14:solidFill>
          </w14:textFill>
        </w:rPr>
        <w:t>2. 下面应填写分项价格及分项名称（分项名称可根据实际情况增减、修改），分项价格汇总应等于总价。</w:t>
      </w:r>
    </w:p>
    <w:p w14:paraId="45AD1D6A">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1B9B3113">
      <w:pPr>
        <w:spacing w:line="360" w:lineRule="auto"/>
        <w:ind w:firstLine="3808" w:firstLineChars="1700"/>
        <w:rPr>
          <w:color w:val="000000" w:themeColor="text1"/>
          <w:sz w:val="24"/>
          <w:highlight w:val="none"/>
          <w14:textFill>
            <w14:solidFill>
              <w14:schemeClr w14:val="tx1"/>
            </w14:solidFill>
          </w14:textFill>
        </w:rPr>
      </w:pPr>
    </w:p>
    <w:p w14:paraId="0AD5ACD0">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2571710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78748C2">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附件4</w:t>
      </w:r>
    </w:p>
    <w:p w14:paraId="71F4C049">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14:paraId="4F26382D">
      <w:pPr>
        <w:spacing w:line="460" w:lineRule="exact"/>
        <w:rPr>
          <w:color w:val="000000" w:themeColor="text1"/>
          <w:sz w:val="24"/>
          <w:highlight w:val="none"/>
          <w14:textFill>
            <w14:solidFill>
              <w14:schemeClr w14:val="tx1"/>
            </w14:solidFill>
          </w14:textFill>
        </w:rPr>
      </w:pPr>
    </w:p>
    <w:p w14:paraId="287136B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586657A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00EB0897">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300C363B">
      <w:pPr>
        <w:spacing w:line="460" w:lineRule="exact"/>
        <w:rPr>
          <w:color w:val="000000" w:themeColor="text1"/>
          <w:sz w:val="24"/>
          <w:highlight w:val="none"/>
          <w:u w:val="single"/>
          <w14:textFill>
            <w14:solidFill>
              <w14:schemeClr w14:val="tx1"/>
            </w14:solidFill>
          </w14:textFill>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16FD5419">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925B19A">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454694D9">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100D23B1">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2A17C7EB">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424581E2">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14:paraId="7368919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8F29333">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14:paraId="7F6C8A78">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75ED3E4">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662AECEA">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68567EA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53E7CF9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572BC91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4D99CCA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B438D24">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（二）服务要求</w:t>
            </w:r>
          </w:p>
        </w:tc>
      </w:tr>
      <w:tr w14:paraId="0AF233E5">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B93118F">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0AEC3A5A">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37523EC3">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21129995">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40C837F7">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44288841">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3139F1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（三）时间、地点要求</w:t>
            </w:r>
          </w:p>
        </w:tc>
      </w:tr>
      <w:tr w14:paraId="199FB85E">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2B13CC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21C9924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81B5F6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0728552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3B2C889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35FE6A5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8DB253F">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（四）付款方式</w:t>
            </w:r>
          </w:p>
        </w:tc>
      </w:tr>
      <w:tr w14:paraId="043F63DB">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75165A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22D53DAA">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61E702B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580291C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55B92CB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56AD264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80EF6C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（五）投标保证金和履约保证金</w:t>
            </w:r>
          </w:p>
        </w:tc>
      </w:tr>
      <w:tr w14:paraId="67C1545D">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A8FF0A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58DA2C4F">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3B510E33">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481C874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6631802F">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bl>
    <w:p w14:paraId="4780BEDF">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16D250D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14:paraId="750F60C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招标要求指招标文件中规定的具体要求，投标应答指投标文件的具体内容。</w:t>
      </w:r>
    </w:p>
    <w:p w14:paraId="2F6D7974">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偏离说明指招标要求与投标应答之间的不同之处。</w:t>
      </w:r>
    </w:p>
    <w:p w14:paraId="5824B4E4">
      <w:pPr>
        <w:spacing w:line="360" w:lineRule="auto"/>
        <w:rPr>
          <w:color w:val="000000" w:themeColor="text1"/>
          <w:sz w:val="24"/>
          <w:highlight w:val="none"/>
          <w14:textFill>
            <w14:solidFill>
              <w14:schemeClr w14:val="tx1"/>
            </w14:solidFill>
          </w14:textFill>
        </w:rPr>
      </w:pPr>
    </w:p>
    <w:p w14:paraId="093509E2">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46AEC71C">
      <w:pPr>
        <w:spacing w:line="360" w:lineRule="auto"/>
        <w:ind w:firstLine="3808" w:firstLineChars="1700"/>
        <w:rPr>
          <w:color w:val="000000" w:themeColor="text1"/>
          <w:sz w:val="24"/>
          <w:highlight w:val="none"/>
          <w14:textFill>
            <w14:solidFill>
              <w14:schemeClr w14:val="tx1"/>
            </w14:solidFill>
          </w14:textFill>
        </w:rPr>
      </w:pPr>
    </w:p>
    <w:p w14:paraId="360A8D6F">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6BBE9B36">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附件5</w:t>
      </w:r>
    </w:p>
    <w:p w14:paraId="6516F8AA">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14:paraId="7983816F">
      <w:pPr>
        <w:spacing w:line="460" w:lineRule="exact"/>
        <w:rPr>
          <w:color w:val="000000" w:themeColor="text1"/>
          <w:sz w:val="24"/>
          <w:highlight w:val="none"/>
          <w14:textFill>
            <w14:solidFill>
              <w14:schemeClr w14:val="tx1"/>
            </w14:solidFill>
          </w14:textFill>
        </w:rPr>
      </w:pPr>
    </w:p>
    <w:p w14:paraId="0051F6F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30D4B2E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4E17037F">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5771E64E">
      <w:pPr>
        <w:spacing w:line="460" w:lineRule="exact"/>
        <w:rPr>
          <w:color w:val="000000" w:themeColor="text1"/>
          <w:sz w:val="24"/>
          <w:highlight w:val="none"/>
          <w:u w:val="single"/>
          <w14:textFill>
            <w14:solidFill>
              <w14:schemeClr w14:val="tx1"/>
            </w14:solidFill>
          </w14:textFill>
        </w:rPr>
      </w:pPr>
    </w:p>
    <w:tbl>
      <w:tblPr>
        <w:tblStyle w:val="22"/>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14:paraId="73D5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3" w:type="dxa"/>
            <w:shd w:val="clear" w:color="auto" w:fill="auto"/>
            <w:vAlign w:val="center"/>
          </w:tcPr>
          <w:p w14:paraId="0344FF8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922" w:type="dxa"/>
            <w:shd w:val="clear" w:color="auto" w:fill="auto"/>
            <w:vAlign w:val="center"/>
          </w:tcPr>
          <w:p w14:paraId="4A17667A">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438" w:type="dxa"/>
            <w:shd w:val="clear" w:color="auto" w:fill="auto"/>
            <w:vAlign w:val="center"/>
          </w:tcPr>
          <w:p w14:paraId="1474D00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14:paraId="199F60C6">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14:paraId="7B168133">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14:paraId="0429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9BAE6B8">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922" w:type="dxa"/>
            <w:shd w:val="clear" w:color="auto" w:fill="auto"/>
            <w:vAlign w:val="center"/>
          </w:tcPr>
          <w:p w14:paraId="7D63BD7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w:t>
            </w:r>
            <w:r>
              <w:rPr>
                <w:color w:val="000000" w:themeColor="text1"/>
                <w:sz w:val="24"/>
                <w:highlight w:val="none"/>
                <w14:textFill>
                  <w14:solidFill>
                    <w14:schemeClr w14:val="tx1"/>
                  </w14:solidFill>
                </w14:textFill>
              </w:rPr>
              <w:t>投标人须承诺所提供的服务、人员及设备符合相关强制性规定</w:t>
            </w:r>
          </w:p>
        </w:tc>
        <w:tc>
          <w:tcPr>
            <w:tcW w:w="2438" w:type="dxa"/>
            <w:shd w:val="clear" w:color="auto" w:fill="auto"/>
            <w:vAlign w:val="center"/>
          </w:tcPr>
          <w:p w14:paraId="1EF6FF2A">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461772E">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6A0E459B">
            <w:pPr>
              <w:widowControl/>
              <w:snapToGrid w:val="0"/>
              <w:jc w:val="center"/>
              <w:rPr>
                <w:color w:val="000000" w:themeColor="text1"/>
                <w:kern w:val="0"/>
                <w:sz w:val="24"/>
                <w:szCs w:val="21"/>
                <w:highlight w:val="none"/>
                <w14:textFill>
                  <w14:solidFill>
                    <w14:schemeClr w14:val="tx1"/>
                  </w14:solidFill>
                </w14:textFill>
              </w:rPr>
            </w:pPr>
          </w:p>
        </w:tc>
      </w:tr>
      <w:tr w14:paraId="5729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14:paraId="0E5F7283">
            <w:pPr>
              <w:widowControl/>
              <w:snapToGrid w:val="0"/>
              <w:ind w:firstLine="336" w:firstLineChars="15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 项目需求书要求</w:t>
            </w:r>
          </w:p>
        </w:tc>
      </w:tr>
      <w:tr w14:paraId="2E34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D9F92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922" w:type="dxa"/>
            <w:shd w:val="clear" w:color="auto" w:fill="auto"/>
            <w:vAlign w:val="center"/>
          </w:tcPr>
          <w:p w14:paraId="0595620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438" w:type="dxa"/>
            <w:shd w:val="clear" w:color="auto" w:fill="auto"/>
            <w:vAlign w:val="center"/>
          </w:tcPr>
          <w:p w14:paraId="796E1C7D">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14:paraId="4C315909">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14:paraId="33394BE3">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14:paraId="60B3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1D247D7">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14:paraId="6995E181">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14:paraId="302536D1">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12BB7F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2F9653AB">
            <w:pPr>
              <w:widowControl/>
              <w:snapToGrid w:val="0"/>
              <w:jc w:val="center"/>
              <w:rPr>
                <w:color w:val="000000" w:themeColor="text1"/>
                <w:kern w:val="0"/>
                <w:sz w:val="24"/>
                <w:szCs w:val="21"/>
                <w:highlight w:val="none"/>
                <w14:textFill>
                  <w14:solidFill>
                    <w14:schemeClr w14:val="tx1"/>
                  </w14:solidFill>
                </w14:textFill>
              </w:rPr>
            </w:pPr>
          </w:p>
        </w:tc>
      </w:tr>
      <w:tr w14:paraId="7DA7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212998D">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14:paraId="5D1E4C7B">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14:paraId="58FCAABC">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9072127">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998CB7B">
            <w:pPr>
              <w:widowControl/>
              <w:snapToGrid w:val="0"/>
              <w:jc w:val="center"/>
              <w:rPr>
                <w:color w:val="000000" w:themeColor="text1"/>
                <w:kern w:val="0"/>
                <w:sz w:val="24"/>
                <w:szCs w:val="21"/>
                <w:highlight w:val="none"/>
                <w14:textFill>
                  <w14:solidFill>
                    <w14:schemeClr w14:val="tx1"/>
                  </w14:solidFill>
                </w14:textFill>
              </w:rPr>
            </w:pPr>
          </w:p>
        </w:tc>
      </w:tr>
      <w:tr w14:paraId="0C5A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424431F">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14:paraId="5E7D47CA">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14:paraId="5D31ECCF">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114E946">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628FE1E1">
            <w:pPr>
              <w:widowControl/>
              <w:snapToGrid w:val="0"/>
              <w:jc w:val="center"/>
              <w:rPr>
                <w:color w:val="000000" w:themeColor="text1"/>
                <w:kern w:val="0"/>
                <w:sz w:val="24"/>
                <w:szCs w:val="21"/>
                <w:highlight w:val="none"/>
                <w14:textFill>
                  <w14:solidFill>
                    <w14:schemeClr w14:val="tx1"/>
                  </w14:solidFill>
                </w14:textFill>
              </w:rPr>
            </w:pPr>
          </w:p>
        </w:tc>
      </w:tr>
      <w:tr w14:paraId="1D02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61BB00B">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14:paraId="479CA9FA">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14:paraId="6D411D3A">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A9FC67E">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0B2F4AFD">
            <w:pPr>
              <w:widowControl/>
              <w:snapToGrid w:val="0"/>
              <w:jc w:val="center"/>
              <w:rPr>
                <w:color w:val="000000" w:themeColor="text1"/>
                <w:kern w:val="0"/>
                <w:sz w:val="24"/>
                <w:szCs w:val="21"/>
                <w:highlight w:val="none"/>
                <w14:textFill>
                  <w14:solidFill>
                    <w14:schemeClr w14:val="tx1"/>
                  </w14:solidFill>
                </w14:textFill>
              </w:rPr>
            </w:pPr>
          </w:p>
        </w:tc>
      </w:tr>
      <w:tr w14:paraId="0840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C802E6E">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14:paraId="24833A22">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14:paraId="7B5E329F">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F66BC0F">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085612D8">
            <w:pPr>
              <w:widowControl/>
              <w:snapToGrid w:val="0"/>
              <w:jc w:val="center"/>
              <w:rPr>
                <w:color w:val="000000" w:themeColor="text1"/>
                <w:kern w:val="0"/>
                <w:sz w:val="24"/>
                <w:szCs w:val="21"/>
                <w:highlight w:val="none"/>
                <w14:textFill>
                  <w14:solidFill>
                    <w14:schemeClr w14:val="tx1"/>
                  </w14:solidFill>
                </w14:textFill>
              </w:rPr>
            </w:pPr>
          </w:p>
        </w:tc>
      </w:tr>
    </w:tbl>
    <w:p w14:paraId="638128B8">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4E7B476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14:paraId="12E9578F">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招标要求指招标文件中规定的具体要求，投标应答指投标文件的具体内容。</w:t>
      </w:r>
    </w:p>
    <w:p w14:paraId="59CA1B82">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偏离说明指招标要求与投标应答之间的不同之处。</w:t>
      </w:r>
    </w:p>
    <w:p w14:paraId="51C1318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2112F4E7">
      <w:pPr>
        <w:spacing w:line="360" w:lineRule="auto"/>
        <w:rPr>
          <w:color w:val="000000" w:themeColor="text1"/>
          <w:sz w:val="24"/>
          <w:highlight w:val="none"/>
          <w14:textFill>
            <w14:solidFill>
              <w14:schemeClr w14:val="tx1"/>
            </w14:solidFill>
          </w14:textFill>
        </w:rPr>
      </w:pPr>
    </w:p>
    <w:p w14:paraId="6545A003">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6BCA279D">
      <w:pPr>
        <w:spacing w:line="360" w:lineRule="auto"/>
        <w:ind w:firstLine="3808" w:firstLineChars="1700"/>
        <w:rPr>
          <w:color w:val="000000" w:themeColor="text1"/>
          <w:sz w:val="24"/>
          <w:highlight w:val="none"/>
          <w14:textFill>
            <w14:solidFill>
              <w14:schemeClr w14:val="tx1"/>
            </w14:solidFill>
          </w14:textFill>
        </w:rPr>
      </w:pPr>
    </w:p>
    <w:p w14:paraId="11B3C18E">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1929D1B7">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附件6</w:t>
      </w:r>
    </w:p>
    <w:p w14:paraId="2B302E75">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主要相关项目业绩一览表</w:t>
      </w:r>
    </w:p>
    <w:p w14:paraId="6C44A53D">
      <w:pPr>
        <w:spacing w:line="460" w:lineRule="exact"/>
        <w:ind w:left="192"/>
        <w:rPr>
          <w:color w:val="000000" w:themeColor="text1"/>
          <w:sz w:val="24"/>
          <w:highlight w:val="none"/>
          <w14:textFill>
            <w14:solidFill>
              <w14:schemeClr w14:val="tx1"/>
            </w14:solidFill>
          </w14:textFill>
        </w:rPr>
      </w:pPr>
    </w:p>
    <w:p w14:paraId="5E2D13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320FDEE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FE779B7">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5D011387">
      <w:pPr>
        <w:spacing w:line="460" w:lineRule="exact"/>
        <w:ind w:left="192"/>
        <w:rPr>
          <w:color w:val="000000" w:themeColor="text1"/>
          <w:sz w:val="24"/>
          <w:highlight w:val="none"/>
          <w14:textFill>
            <w14:solidFill>
              <w14:schemeClr w14:val="tx1"/>
            </w14:solidFill>
          </w14:textFill>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56A4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E61DF78">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23DAD5DD">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03191DC8">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55F88A78">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5FBE0AA0">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38CC6067">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32C0317D">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r>
      <w:tr w14:paraId="738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13C0449">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2CF5EA00">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8C364D7">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5206933">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0940747">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867644D">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17DD619">
            <w:pPr>
              <w:snapToGrid w:val="0"/>
              <w:jc w:val="center"/>
              <w:rPr>
                <w:color w:val="000000" w:themeColor="text1"/>
                <w:sz w:val="24"/>
                <w:highlight w:val="none"/>
                <w14:textFill>
                  <w14:solidFill>
                    <w14:schemeClr w14:val="tx1"/>
                  </w14:solidFill>
                </w14:textFill>
              </w:rPr>
            </w:pPr>
          </w:p>
        </w:tc>
      </w:tr>
      <w:tr w14:paraId="4A12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7370C51">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1132C59B">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1D21985E">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588A408">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B83A7BB">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6AD224A">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0A2B9FD">
            <w:pPr>
              <w:snapToGrid w:val="0"/>
              <w:jc w:val="center"/>
              <w:rPr>
                <w:color w:val="000000" w:themeColor="text1"/>
                <w:sz w:val="24"/>
                <w:highlight w:val="none"/>
                <w14:textFill>
                  <w14:solidFill>
                    <w14:schemeClr w14:val="tx1"/>
                  </w14:solidFill>
                </w14:textFill>
              </w:rPr>
            </w:pPr>
          </w:p>
        </w:tc>
      </w:tr>
      <w:tr w14:paraId="0E3E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40C4829">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188C78E8">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3CFA9F1">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0ED38BE">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B272FD2">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DDD2672">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94A6264">
            <w:pPr>
              <w:snapToGrid w:val="0"/>
              <w:jc w:val="center"/>
              <w:rPr>
                <w:color w:val="000000" w:themeColor="text1"/>
                <w:sz w:val="24"/>
                <w:highlight w:val="none"/>
                <w14:textFill>
                  <w14:solidFill>
                    <w14:schemeClr w14:val="tx1"/>
                  </w14:solidFill>
                </w14:textFill>
              </w:rPr>
            </w:pPr>
          </w:p>
        </w:tc>
      </w:tr>
      <w:tr w14:paraId="1732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2594BC1">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106587C8">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201E2C64">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4801928">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2EAE4B9">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F180528">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8B10F40">
            <w:pPr>
              <w:snapToGrid w:val="0"/>
              <w:jc w:val="center"/>
              <w:rPr>
                <w:color w:val="000000" w:themeColor="text1"/>
                <w:sz w:val="24"/>
                <w:highlight w:val="none"/>
                <w14:textFill>
                  <w14:solidFill>
                    <w14:schemeClr w14:val="tx1"/>
                  </w14:solidFill>
                </w14:textFill>
              </w:rPr>
            </w:pPr>
          </w:p>
        </w:tc>
      </w:tr>
      <w:tr w14:paraId="376C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125A08E">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0EBCCF16">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46A4A5C">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F3B7738">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5465880">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5BA0EE38">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41CCB49">
            <w:pPr>
              <w:snapToGrid w:val="0"/>
              <w:jc w:val="center"/>
              <w:rPr>
                <w:color w:val="000000" w:themeColor="text1"/>
                <w:sz w:val="24"/>
                <w:highlight w:val="none"/>
                <w14:textFill>
                  <w14:solidFill>
                    <w14:schemeClr w14:val="tx1"/>
                  </w14:solidFill>
                </w14:textFill>
              </w:rPr>
            </w:pPr>
          </w:p>
        </w:tc>
      </w:tr>
      <w:tr w14:paraId="12C2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267C33">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2401104D">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4CC3B44">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9203D9B">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7EA32A5">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B49D231">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0C6D3E8">
            <w:pPr>
              <w:snapToGrid w:val="0"/>
              <w:jc w:val="center"/>
              <w:rPr>
                <w:color w:val="000000" w:themeColor="text1"/>
                <w:sz w:val="24"/>
                <w:highlight w:val="none"/>
                <w14:textFill>
                  <w14:solidFill>
                    <w14:schemeClr w14:val="tx1"/>
                  </w14:solidFill>
                </w14:textFill>
              </w:rPr>
            </w:pPr>
          </w:p>
        </w:tc>
      </w:tr>
      <w:tr w14:paraId="47A1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45468D2">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1D29B2D3">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BF9E2D6">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251D86D9">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2A49F32">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1D99953">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726FB4C">
            <w:pPr>
              <w:snapToGrid w:val="0"/>
              <w:jc w:val="center"/>
              <w:rPr>
                <w:color w:val="000000" w:themeColor="text1"/>
                <w:sz w:val="24"/>
                <w:highlight w:val="none"/>
                <w14:textFill>
                  <w14:solidFill>
                    <w14:schemeClr w14:val="tx1"/>
                  </w14:solidFill>
                </w14:textFill>
              </w:rPr>
            </w:pPr>
          </w:p>
        </w:tc>
      </w:tr>
      <w:tr w14:paraId="2480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4BC8577">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6BCD97C4">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7652E463">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78731AD">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A7C8EE1">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658D061">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54FF1A5F">
            <w:pPr>
              <w:snapToGrid w:val="0"/>
              <w:jc w:val="center"/>
              <w:rPr>
                <w:color w:val="000000" w:themeColor="text1"/>
                <w:sz w:val="24"/>
                <w:highlight w:val="none"/>
                <w14:textFill>
                  <w14:solidFill>
                    <w14:schemeClr w14:val="tx1"/>
                  </w14:solidFill>
                </w14:textFill>
              </w:rPr>
            </w:pPr>
          </w:p>
        </w:tc>
      </w:tr>
      <w:tr w14:paraId="5E1C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91E2723">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7171D140">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29E8D6D">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7F77F7B7">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D25D270">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52C9555">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D001A3D">
            <w:pPr>
              <w:snapToGrid w:val="0"/>
              <w:jc w:val="center"/>
              <w:rPr>
                <w:color w:val="000000" w:themeColor="text1"/>
                <w:sz w:val="24"/>
                <w:highlight w:val="none"/>
                <w14:textFill>
                  <w14:solidFill>
                    <w14:schemeClr w14:val="tx1"/>
                  </w14:solidFill>
                </w14:textFill>
              </w:rPr>
            </w:pPr>
          </w:p>
        </w:tc>
      </w:tr>
      <w:tr w14:paraId="77F2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3C8EA7E">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69B5A151">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1917CE57">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9FAE00A">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55B1F4E1">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776A320">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AA37FF0">
            <w:pPr>
              <w:snapToGrid w:val="0"/>
              <w:jc w:val="center"/>
              <w:rPr>
                <w:color w:val="000000" w:themeColor="text1"/>
                <w:sz w:val="24"/>
                <w:highlight w:val="none"/>
                <w14:textFill>
                  <w14:solidFill>
                    <w14:schemeClr w14:val="tx1"/>
                  </w14:solidFill>
                </w14:textFill>
              </w:rPr>
            </w:pPr>
          </w:p>
        </w:tc>
      </w:tr>
      <w:tr w14:paraId="6D83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023624C">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14:paraId="55DF99F3">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1611325B">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41A33F20">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2B165AF">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8C8C2BE">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1EDBEAE">
            <w:pPr>
              <w:snapToGrid w:val="0"/>
              <w:jc w:val="center"/>
              <w:rPr>
                <w:color w:val="000000" w:themeColor="text1"/>
                <w:sz w:val="24"/>
                <w:highlight w:val="none"/>
                <w14:textFill>
                  <w14:solidFill>
                    <w14:schemeClr w14:val="tx1"/>
                  </w14:solidFill>
                </w14:textFill>
              </w:rPr>
            </w:pPr>
          </w:p>
        </w:tc>
      </w:tr>
    </w:tbl>
    <w:p w14:paraId="1196F4FC">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备注：若招标文件第二部分评分因素及评标标准中要求提供业绩的，投标人所列业绩应按其要求将证明材料按顺序附后。</w:t>
      </w:r>
    </w:p>
    <w:p w14:paraId="539077B0">
      <w:pPr>
        <w:spacing w:line="560" w:lineRule="exact"/>
        <w:rPr>
          <w:color w:val="000000" w:themeColor="text1"/>
          <w:sz w:val="24"/>
          <w:highlight w:val="none"/>
          <w14:textFill>
            <w14:solidFill>
              <w14:schemeClr w14:val="tx1"/>
            </w14:solidFill>
          </w14:textFill>
        </w:rPr>
      </w:pPr>
    </w:p>
    <w:p w14:paraId="12532637">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5BF7C089">
      <w:pPr>
        <w:spacing w:line="360" w:lineRule="auto"/>
        <w:ind w:firstLine="3808" w:firstLineChars="1700"/>
        <w:rPr>
          <w:color w:val="000000" w:themeColor="text1"/>
          <w:sz w:val="24"/>
          <w:highlight w:val="none"/>
          <w14:textFill>
            <w14:solidFill>
              <w14:schemeClr w14:val="tx1"/>
            </w14:solidFill>
          </w14:textFill>
        </w:rPr>
      </w:pPr>
    </w:p>
    <w:p w14:paraId="7BBD3F64">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11269994">
      <w:pPr>
        <w:spacing w:line="460" w:lineRule="exact"/>
        <w:rPr>
          <w:color w:val="000000" w:themeColor="text1"/>
          <w:sz w:val="24"/>
          <w:highlight w:val="none"/>
          <w14:textFill>
            <w14:solidFill>
              <w14:schemeClr w14:val="tx1"/>
            </w14:solidFill>
          </w14:textFill>
        </w:rPr>
      </w:pPr>
    </w:p>
    <w:p w14:paraId="698DA35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265C13C">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附件7</w:t>
      </w:r>
    </w:p>
    <w:p w14:paraId="6577DF00">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w:t>
      </w:r>
      <w:r>
        <w:rPr>
          <w:b/>
          <w:bCs/>
          <w:color w:val="000000" w:themeColor="text1"/>
          <w:sz w:val="24"/>
          <w:highlight w:val="none"/>
          <w14:textFill>
            <w14:solidFill>
              <w14:schemeClr w14:val="tx1"/>
            </w14:solidFill>
          </w14:textFill>
        </w:rPr>
        <w:t>代表人授权书</w:t>
      </w:r>
    </w:p>
    <w:p w14:paraId="72B43BCF">
      <w:pPr>
        <w:spacing w:line="360" w:lineRule="auto"/>
        <w:rPr>
          <w:color w:val="000000" w:themeColor="text1"/>
          <w:sz w:val="24"/>
          <w:szCs w:val="21"/>
          <w:highlight w:val="none"/>
          <w14:textFill>
            <w14:solidFill>
              <w14:schemeClr w14:val="tx1"/>
            </w14:solidFill>
          </w14:textFill>
        </w:rPr>
      </w:pPr>
    </w:p>
    <w:p w14:paraId="652001C1">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14:paraId="6EEF1D83">
      <w:pPr>
        <w:spacing w:line="360" w:lineRule="auto"/>
        <w:ind w:firstLine="448"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授权委托本月</w:t>
      </w:r>
      <w:r>
        <w:rPr>
          <w:rFonts w:hint="eastAsia"/>
          <w:color w:val="000000" w:themeColor="text1"/>
          <w:sz w:val="24"/>
          <w:szCs w:val="21"/>
          <w:highlight w:val="none"/>
          <w14:textFill>
            <w14:solidFill>
              <w14:schemeClr w14:val="tx1"/>
            </w14:solidFill>
          </w14:textFill>
        </w:rPr>
        <w:t>/上月（本月尚未缴纳社保的，则填写上月）由我单位缴纳社会保险的</w:t>
      </w:r>
      <w:r>
        <w:rPr>
          <w:color w:val="000000" w:themeColor="text1"/>
          <w:sz w:val="24"/>
          <w:szCs w:val="21"/>
          <w:highlight w:val="none"/>
          <w14:textFill>
            <w14:solidFill>
              <w14:schemeClr w14:val="tx1"/>
            </w14:solidFill>
          </w14:textFill>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3ADB400F">
      <w:pPr>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投标代表人</w:t>
      </w:r>
      <w:r>
        <w:rPr>
          <w:color w:val="000000" w:themeColor="text1"/>
          <w:sz w:val="24"/>
          <w:szCs w:val="21"/>
          <w:highlight w:val="none"/>
          <w14:textFill>
            <w14:solidFill>
              <w14:schemeClr w14:val="tx1"/>
            </w14:solidFill>
          </w14:textFill>
        </w:rPr>
        <w:t>的签名事项负全部责任。</w:t>
      </w:r>
    </w:p>
    <w:p w14:paraId="09D94466">
      <w:pPr>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本授权书至投标有效期结束前始终有效。</w:t>
      </w:r>
    </w:p>
    <w:p w14:paraId="378FC28C">
      <w:pPr>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投标代表人无转委托权，特此委托。</w:t>
      </w:r>
    </w:p>
    <w:p w14:paraId="13D1BE01">
      <w:pPr>
        <w:spacing w:line="360" w:lineRule="auto"/>
        <w:ind w:firstLine="448" w:firstLineChars="200"/>
        <w:rPr>
          <w:color w:val="000000" w:themeColor="text1"/>
          <w:sz w:val="24"/>
          <w:highlight w:val="none"/>
          <w14:textFill>
            <w14:solidFill>
              <w14:schemeClr w14:val="tx1"/>
            </w14:solidFill>
          </w14:textFill>
        </w:rPr>
      </w:pPr>
    </w:p>
    <w:p w14:paraId="0BAD69E0">
      <w:pPr>
        <w:spacing w:line="360" w:lineRule="auto"/>
        <w:ind w:firstLine="448" w:firstLineChars="200"/>
        <w:rPr>
          <w:color w:val="000000" w:themeColor="text1"/>
          <w:sz w:val="24"/>
          <w:highlight w:val="none"/>
          <w14:textFill>
            <w14:solidFill>
              <w14:schemeClr w14:val="tx1"/>
            </w14:solidFill>
          </w14:textFill>
        </w:rPr>
      </w:pPr>
    </w:p>
    <w:p w14:paraId="2B01862E">
      <w:pPr>
        <w:spacing w:line="48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p w14:paraId="6228C201">
      <w:pPr>
        <w:spacing w:line="360" w:lineRule="auto"/>
        <w:ind w:firstLine="4704" w:firstLineChars="2100"/>
        <w:rPr>
          <w:color w:val="000000" w:themeColor="text1"/>
          <w:sz w:val="24"/>
          <w:highlight w:val="none"/>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6A0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A0BB22B">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14:paraId="6FF20D7A">
            <w:pPr>
              <w:spacing w:line="360" w:lineRule="auto"/>
              <w:jc w:val="left"/>
              <w:rPr>
                <w:color w:val="000000" w:themeColor="text1"/>
                <w:sz w:val="24"/>
                <w:highlight w:val="none"/>
                <w14:textFill>
                  <w14:solidFill>
                    <w14:schemeClr w14:val="tx1"/>
                  </w14:solidFill>
                </w14:textFill>
              </w:rPr>
            </w:pPr>
          </w:p>
          <w:p w14:paraId="3B538C1F">
            <w:pPr>
              <w:spacing w:line="360" w:lineRule="auto"/>
              <w:jc w:val="left"/>
              <w:rPr>
                <w:color w:val="000000" w:themeColor="text1"/>
                <w:sz w:val="24"/>
                <w:highlight w:val="none"/>
                <w14:textFill>
                  <w14:solidFill>
                    <w14:schemeClr w14:val="tx1"/>
                  </w14:solidFill>
                </w14:textFill>
              </w:rPr>
            </w:pPr>
          </w:p>
          <w:p w14:paraId="22B530EA">
            <w:pPr>
              <w:spacing w:line="360" w:lineRule="auto"/>
              <w:jc w:val="left"/>
              <w:rPr>
                <w:color w:val="000000" w:themeColor="text1"/>
                <w:sz w:val="24"/>
                <w:highlight w:val="none"/>
                <w14:textFill>
                  <w14:solidFill>
                    <w14:schemeClr w14:val="tx1"/>
                  </w14:solidFill>
                </w14:textFill>
              </w:rPr>
            </w:pPr>
          </w:p>
          <w:p w14:paraId="04E034F6">
            <w:pPr>
              <w:spacing w:line="360" w:lineRule="auto"/>
              <w:jc w:val="left"/>
              <w:rPr>
                <w:color w:val="000000" w:themeColor="text1"/>
                <w:sz w:val="24"/>
                <w:highlight w:val="none"/>
                <w14:textFill>
                  <w14:solidFill>
                    <w14:schemeClr w14:val="tx1"/>
                  </w14:solidFill>
                </w14:textFill>
              </w:rPr>
            </w:pPr>
          </w:p>
          <w:p w14:paraId="1A2DE529">
            <w:pPr>
              <w:spacing w:line="360" w:lineRule="auto"/>
              <w:jc w:val="left"/>
              <w:rPr>
                <w:color w:val="000000" w:themeColor="text1"/>
                <w:sz w:val="24"/>
                <w:highlight w:val="none"/>
                <w14:textFill>
                  <w14:solidFill>
                    <w14:schemeClr w14:val="tx1"/>
                  </w14:solidFill>
                </w14:textFill>
              </w:rPr>
            </w:pPr>
          </w:p>
        </w:tc>
        <w:tc>
          <w:tcPr>
            <w:tcW w:w="4264" w:type="dxa"/>
          </w:tcPr>
          <w:p w14:paraId="35DD93FD">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14:paraId="545BE93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1C33DBD5">
      <w:pPr>
        <w:snapToGrid w:val="0"/>
        <w:spacing w:line="360" w:lineRule="auto"/>
        <w:rPr>
          <w:b/>
          <w:color w:val="000000" w:themeColor="text1"/>
          <w:sz w:val="24"/>
          <w:highlight w:val="none"/>
          <w14:textFill>
            <w14:solidFill>
              <w14:schemeClr w14:val="tx1"/>
            </w14:solidFill>
          </w14:textFill>
        </w:rPr>
      </w:pPr>
      <w:r>
        <w:rPr>
          <w:b/>
          <w:color w:val="000000" w:themeColor="text1"/>
          <w:sz w:val="24"/>
          <w:szCs w:val="21"/>
          <w:highlight w:val="none"/>
          <w14:textFill>
            <w14:solidFill>
              <w14:schemeClr w14:val="tx1"/>
            </w14:solidFill>
          </w14:textFill>
        </w:rPr>
        <w:t>附件</w:t>
      </w:r>
      <w:r>
        <w:rPr>
          <w:rFonts w:hint="eastAsia"/>
          <w:b/>
          <w:color w:val="000000" w:themeColor="text1"/>
          <w:sz w:val="24"/>
          <w:szCs w:val="21"/>
          <w:highlight w:val="none"/>
          <w:lang w:val="en-US" w:eastAsia="zh-CN"/>
          <w14:textFill>
            <w14:solidFill>
              <w14:schemeClr w14:val="tx1"/>
            </w14:solidFill>
          </w14:textFill>
        </w:rPr>
        <w:t>8</w:t>
      </w:r>
      <w:r>
        <w:rPr>
          <w:b/>
          <w:color w:val="000000" w:themeColor="text1"/>
          <w:sz w:val="24"/>
          <w:szCs w:val="21"/>
          <w:highlight w:val="none"/>
          <w14:textFill>
            <w14:solidFill>
              <w14:schemeClr w14:val="tx1"/>
            </w14:solidFill>
          </w14:textFill>
        </w:rPr>
        <w:t>：</w:t>
      </w:r>
      <w:r>
        <w:rPr>
          <w:b/>
          <w:color w:val="000000" w:themeColor="text1"/>
          <w:sz w:val="24"/>
          <w:highlight w:val="none"/>
          <w14:textFill>
            <w14:solidFill>
              <w14:schemeClr w14:val="tx1"/>
            </w14:solidFill>
          </w14:textFill>
        </w:rPr>
        <w:t>招标文件第一部分供应商资格要求的证件</w:t>
      </w:r>
    </w:p>
    <w:p w14:paraId="44DDAD85">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14:paraId="4A3D4664">
      <w:pPr>
        <w:autoSpaceDN w:val="0"/>
        <w:spacing w:line="360" w:lineRule="auto"/>
        <w:jc w:val="left"/>
        <w:rPr>
          <w:rFonts w:hint="eastAsia" w:eastAsia="宋体"/>
          <w:b/>
          <w:bCs/>
          <w:color w:val="000000" w:themeColor="text1"/>
          <w:sz w:val="24"/>
          <w:highlight w:val="none"/>
          <w:lang w:eastAsia="zh-CN"/>
          <w14:textFill>
            <w14:solidFill>
              <w14:schemeClr w14:val="tx1"/>
            </w14:solidFill>
          </w14:textFill>
        </w:rPr>
      </w:pPr>
      <w:r>
        <w:rPr>
          <w:rFonts w:hint="eastAsia"/>
          <w:b/>
          <w:bCs/>
          <w:color w:val="000000" w:themeColor="text1"/>
          <w:sz w:val="24"/>
          <w:highlight w:val="none"/>
          <w14:textFill>
            <w14:solidFill>
              <w14:schemeClr w14:val="tx1"/>
            </w14:solidFill>
          </w14:textFill>
        </w:rPr>
        <w:t>附件</w:t>
      </w:r>
      <w:r>
        <w:rPr>
          <w:rFonts w:hint="eastAsia"/>
          <w:b/>
          <w:bCs/>
          <w:color w:val="000000" w:themeColor="text1"/>
          <w:sz w:val="24"/>
          <w:highlight w:val="none"/>
          <w:lang w:val="en-US" w:eastAsia="zh-CN"/>
          <w14:textFill>
            <w14:solidFill>
              <w14:schemeClr w14:val="tx1"/>
            </w14:solidFill>
          </w14:textFill>
        </w:rPr>
        <w:t>9</w:t>
      </w:r>
    </w:p>
    <w:p w14:paraId="5E909283">
      <w:pPr>
        <w:autoSpaceDN w:val="0"/>
        <w:spacing w:line="360" w:lineRule="auto"/>
        <w:jc w:val="center"/>
        <w:rPr>
          <w:bCs/>
          <w:color w:val="000000" w:themeColor="text1"/>
          <w:sz w:val="24"/>
          <w:highlight w:val="none"/>
          <w14:textFill>
            <w14:solidFill>
              <w14:schemeClr w14:val="tx1"/>
            </w14:solidFill>
          </w14:textFill>
        </w:rPr>
      </w:pPr>
    </w:p>
    <w:p w14:paraId="4412478E">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14:paraId="49AA8F9C">
      <w:pPr>
        <w:pStyle w:val="34"/>
        <w:tabs>
          <w:tab w:val="left" w:pos="360"/>
        </w:tabs>
        <w:spacing w:line="360" w:lineRule="auto"/>
        <w:ind w:firstLine="446"/>
        <w:rPr>
          <w:color w:val="000000" w:themeColor="text1"/>
          <w:sz w:val="24"/>
          <w:highlight w:val="none"/>
          <w14:textFill>
            <w14:solidFill>
              <w14:schemeClr w14:val="tx1"/>
            </w14:solidFill>
          </w14:textFill>
        </w:rPr>
      </w:pPr>
    </w:p>
    <w:p w14:paraId="464925BC">
      <w:pPr>
        <w:pStyle w:val="34"/>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参加政府采购活动前</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年我单位在经营活动中没有重大违法记录。</w:t>
      </w:r>
    </w:p>
    <w:p w14:paraId="018060B4">
      <w:pPr>
        <w:pStyle w:val="34"/>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14:paraId="17621515">
      <w:pPr>
        <w:pStyle w:val="34"/>
        <w:tabs>
          <w:tab w:val="left" w:pos="360"/>
        </w:tabs>
        <w:spacing w:line="360" w:lineRule="auto"/>
        <w:ind w:firstLine="446"/>
        <w:rPr>
          <w:color w:val="000000" w:themeColor="text1"/>
          <w:sz w:val="24"/>
          <w:highlight w:val="none"/>
          <w14:textFill>
            <w14:solidFill>
              <w14:schemeClr w14:val="tx1"/>
            </w14:solidFill>
          </w14:textFill>
        </w:rPr>
      </w:pPr>
    </w:p>
    <w:p w14:paraId="0DABE360">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03D55687">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02050B8D">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6D564A2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0FF1DF5">
      <w:pPr>
        <w:pStyle w:val="34"/>
        <w:tabs>
          <w:tab w:val="left" w:pos="360"/>
        </w:tabs>
        <w:spacing w:line="360" w:lineRule="auto"/>
        <w:ind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 xml:space="preserve">                                                                     </w:t>
      </w:r>
    </w:p>
    <w:p w14:paraId="17C63525">
      <w:pPr>
        <w:pStyle w:val="34"/>
        <w:tabs>
          <w:tab w:val="left" w:pos="360"/>
        </w:tabs>
        <w:spacing w:line="360" w:lineRule="auto"/>
        <w:ind w:firstLine="446"/>
        <w:rPr>
          <w:color w:val="000000" w:themeColor="text1"/>
          <w:sz w:val="24"/>
          <w:highlight w:val="none"/>
          <w14:textFill>
            <w14:solidFill>
              <w14:schemeClr w14:val="tx1"/>
            </w14:solidFill>
          </w14:textFill>
        </w:rPr>
      </w:pPr>
    </w:p>
    <w:p w14:paraId="780E70AA">
      <w:pPr>
        <w:pStyle w:val="34"/>
        <w:spacing w:line="360" w:lineRule="auto"/>
        <w:ind w:firstLine="0" w:firstLineChars="0"/>
        <w:jc w:val="center"/>
        <w:rPr>
          <w:b/>
          <w:color w:val="000000" w:themeColor="text1"/>
          <w:sz w:val="24"/>
          <w:highlight w:val="none"/>
          <w14:textFill>
            <w14:solidFill>
              <w14:schemeClr w14:val="tx1"/>
            </w14:solidFill>
          </w14:textFill>
        </w:rPr>
      </w:pPr>
    </w:p>
    <w:p w14:paraId="6761C44C">
      <w:pPr>
        <w:pStyle w:val="34"/>
        <w:spacing w:line="360" w:lineRule="auto"/>
        <w:ind w:firstLine="0" w:firstLineChars="0"/>
        <w:jc w:val="center"/>
        <w:rPr>
          <w:b/>
          <w:color w:val="000000" w:themeColor="text1"/>
          <w:sz w:val="24"/>
          <w:highlight w:val="none"/>
          <w14:textFill>
            <w14:solidFill>
              <w14:schemeClr w14:val="tx1"/>
            </w14:solidFill>
          </w14:textFill>
        </w:rPr>
      </w:pPr>
    </w:p>
    <w:p w14:paraId="579FC9B7">
      <w:pPr>
        <w:pStyle w:val="34"/>
        <w:spacing w:line="360" w:lineRule="auto"/>
        <w:ind w:firstLine="0" w:firstLineChars="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p>
    <w:p w14:paraId="77DFFDFC">
      <w:pPr>
        <w:pStyle w:val="34"/>
        <w:tabs>
          <w:tab w:val="left" w:pos="360"/>
        </w:tabs>
        <w:spacing w:line="360" w:lineRule="auto"/>
        <w:ind w:firstLine="446"/>
        <w:rPr>
          <w:color w:val="000000" w:themeColor="text1"/>
          <w:sz w:val="24"/>
          <w:highlight w:val="none"/>
          <w14:textFill>
            <w14:solidFill>
              <w14:schemeClr w14:val="tx1"/>
            </w14:solidFill>
          </w14:textFill>
        </w:rPr>
      </w:pPr>
    </w:p>
    <w:p w14:paraId="4550467E">
      <w:pPr>
        <w:pStyle w:val="34"/>
        <w:tabs>
          <w:tab w:val="left" w:pos="360"/>
        </w:tabs>
        <w:spacing w:line="360" w:lineRule="auto"/>
        <w:ind w:firstLine="44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w:t>
      </w:r>
      <w:r>
        <w:rPr>
          <w:rFonts w:hint="eastAsia"/>
          <w:color w:val="000000" w:themeColor="text1"/>
          <w:sz w:val="24"/>
          <w:highlight w:val="none"/>
          <w14:textFill>
            <w14:solidFill>
              <w14:schemeClr w14:val="tx1"/>
            </w14:solidFill>
          </w14:textFill>
        </w:rPr>
        <w:t>履行本项目合同所必需的设备和专业技术能力。</w:t>
      </w:r>
    </w:p>
    <w:p w14:paraId="15BA0876">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01574D6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6D4D4C9">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48597405">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768D59DE">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109E8864">
      <w:pPr>
        <w:snapToGrid w:val="0"/>
        <w:spacing w:line="360" w:lineRule="auto"/>
        <w:rPr>
          <w:color w:val="000000" w:themeColor="text1"/>
          <w:sz w:val="24"/>
          <w:highlight w:val="none"/>
          <w14:textFill>
            <w14:solidFill>
              <w14:schemeClr w14:val="tx1"/>
            </w14:solidFill>
          </w14:textFill>
        </w:rPr>
      </w:pPr>
    </w:p>
    <w:p w14:paraId="551AF36D">
      <w:pPr>
        <w:snapToGrid w:val="0"/>
        <w:spacing w:line="360" w:lineRule="auto"/>
        <w:rPr>
          <w:color w:val="000000" w:themeColor="text1"/>
          <w:sz w:val="24"/>
          <w:highlight w:val="none"/>
          <w14:textFill>
            <w14:solidFill>
              <w14:schemeClr w14:val="tx1"/>
            </w14:solidFill>
          </w14:textFill>
        </w:rPr>
      </w:pPr>
    </w:p>
    <w:p w14:paraId="67FEA3D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383A57AF">
      <w:pPr>
        <w:snapToGrid w:val="0"/>
        <w:spacing w:line="360" w:lineRule="auto"/>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r>
        <w:rPr>
          <w:rFonts w:hint="eastAsia"/>
          <w:b/>
          <w:color w:val="000000" w:themeColor="text1"/>
          <w:sz w:val="24"/>
          <w:highlight w:val="none"/>
          <w:lang w:val="en-US" w:eastAsia="zh-CN"/>
          <w14:textFill>
            <w14:solidFill>
              <w14:schemeClr w14:val="tx1"/>
            </w14:solidFill>
          </w14:textFill>
        </w:rPr>
        <w:t>0</w:t>
      </w:r>
      <w:r>
        <w:rPr>
          <w:b/>
          <w:color w:val="000000" w:themeColor="text1"/>
          <w:sz w:val="24"/>
          <w:highlight w:val="none"/>
          <w14:textFill>
            <w14:solidFill>
              <w14:schemeClr w14:val="tx1"/>
            </w14:solidFill>
          </w14:textFill>
        </w:rPr>
        <w:t>：招标文件</w:t>
      </w:r>
      <w:r>
        <w:rPr>
          <w:b/>
          <w:bCs/>
          <w:color w:val="000000" w:themeColor="text1"/>
          <w:sz w:val="24"/>
          <w:highlight w:val="none"/>
          <w14:textFill>
            <w14:solidFill>
              <w14:schemeClr w14:val="tx1"/>
            </w14:solidFill>
          </w14:textFill>
        </w:rPr>
        <w:t>评分因素及评标标准中要求的证明材料扫描件、方案等</w:t>
      </w:r>
    </w:p>
    <w:p w14:paraId="32F030CC">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14:paraId="25964DFF">
      <w:pPr>
        <w:snapToGrid w:val="0"/>
        <w:spacing w:line="360" w:lineRule="auto"/>
        <w:rPr>
          <w:b/>
          <w:color w:val="000000" w:themeColor="text1"/>
          <w:sz w:val="24"/>
          <w:szCs w:val="21"/>
          <w:highlight w:val="none"/>
          <w14:textFill>
            <w14:solidFill>
              <w14:schemeClr w14:val="tx1"/>
            </w14:solidFill>
          </w14:textFill>
        </w:rPr>
      </w:pPr>
      <w:r>
        <w:rPr>
          <w:b/>
          <w:bCs/>
          <w:color w:val="000000" w:themeColor="text1"/>
          <w:sz w:val="24"/>
          <w:highlight w:val="none"/>
          <w14:textFill>
            <w14:solidFill>
              <w14:schemeClr w14:val="tx1"/>
            </w14:solidFill>
          </w14:textFill>
        </w:rPr>
        <w:t>附件1</w:t>
      </w:r>
      <w:r>
        <w:rPr>
          <w:rFonts w:hint="eastAsia"/>
          <w:b/>
          <w:bCs/>
          <w:color w:val="000000" w:themeColor="text1"/>
          <w:sz w:val="24"/>
          <w:highlight w:val="none"/>
          <w:lang w:val="en-US" w:eastAsia="zh-CN"/>
          <w14:textFill>
            <w14:solidFill>
              <w14:schemeClr w14:val="tx1"/>
            </w14:solidFill>
          </w14:textFill>
        </w:rPr>
        <w:t>1</w:t>
      </w:r>
      <w:r>
        <w:rPr>
          <w:b/>
          <w:bCs/>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B7A5">
    <w:pPr>
      <w:pStyle w:val="14"/>
      <w:jc w:val="center"/>
    </w:pPr>
    <w:r>
      <w:rPr>
        <w:b/>
      </w:rPr>
      <w:fldChar w:fldCharType="begin"/>
    </w:r>
    <w:r>
      <w:rPr>
        <w:b/>
      </w:rPr>
      <w:instrText xml:space="preserve">PAGE  \* Arabic  \* MERGEFORMAT</w:instrText>
    </w:r>
    <w:r>
      <w:rPr>
        <w:b/>
      </w:rPr>
      <w:fldChar w:fldCharType="separate"/>
    </w:r>
    <w:r>
      <w:rPr>
        <w:b/>
        <w:lang w:val="zh-CN"/>
      </w:rPr>
      <w:t>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08D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5DE1D42"/>
    <w:rsid w:val="10497E2E"/>
    <w:rsid w:val="16B92DB1"/>
    <w:rsid w:val="1A3A7A37"/>
    <w:rsid w:val="1B6144FE"/>
    <w:rsid w:val="1DF0665E"/>
    <w:rsid w:val="1F0B7BF4"/>
    <w:rsid w:val="20360412"/>
    <w:rsid w:val="2266300A"/>
    <w:rsid w:val="24FD2596"/>
    <w:rsid w:val="25F24B85"/>
    <w:rsid w:val="283D6944"/>
    <w:rsid w:val="287C7E0E"/>
    <w:rsid w:val="2B031E4E"/>
    <w:rsid w:val="35E15E61"/>
    <w:rsid w:val="36FA510F"/>
    <w:rsid w:val="3C2B4FD9"/>
    <w:rsid w:val="3EA82911"/>
    <w:rsid w:val="43125CEA"/>
    <w:rsid w:val="469D6AD4"/>
    <w:rsid w:val="57650F48"/>
    <w:rsid w:val="57CA34A1"/>
    <w:rsid w:val="5A2E5F69"/>
    <w:rsid w:val="5AF37C5A"/>
    <w:rsid w:val="5FFF7E39"/>
    <w:rsid w:val="61CD42B9"/>
    <w:rsid w:val="66A03D4A"/>
    <w:rsid w:val="6836649E"/>
    <w:rsid w:val="685060E5"/>
    <w:rsid w:val="6BC13FCB"/>
    <w:rsid w:val="76AF05EC"/>
    <w:rsid w:val="76B5713F"/>
    <w:rsid w:val="777B32EB"/>
    <w:rsid w:val="7AC04563"/>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07278-BF11-462C-987D-E5F7D4FD9E6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54</Pages>
  <Words>23257</Words>
  <Characters>24903</Characters>
  <Lines>218</Lines>
  <Paragraphs>61</Paragraphs>
  <TotalTime>25</TotalTime>
  <ScaleCrop>false</ScaleCrop>
  <LinksUpToDate>false</LinksUpToDate>
  <CharactersWithSpaces>26153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2024-06-21T01:35:00Z</dcterms:created>
  <dc:creator>未定义</dc:creator>
  <cp:lastModifiedBy>WPS_1636026673</cp:lastModifiedBy>
  <dcterms:modified xsi:type="dcterms:W3CDTF">2024-08-16T08:35:20Z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ADA66745D8824D46963C1920CC299B4E_12</vt:lpwstr>
  </property>
</Properties>
</file>